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4"/>
          <w:szCs w:val="24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16"/>
          <w:szCs w:val="16"/>
          <w:lang w:val="ru-RU" w:eastAsia="ru-RU"/>
        </w:rPr>
        <w:t>ФЕДЕРАЛЬНОЕ ГОСУДАРСТВЕННОЕ БЮДЖЕТНОЕ ОБРАЗОВАТЕЛЬНОЕ УЧРЕЖДЕНИЕ ВЫСШЕГО ОБРАЗОВАНИЯ</w:t>
      </w: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pacing w:val="-14"/>
          <w:sz w:val="28"/>
          <w:szCs w:val="28"/>
          <w:lang w:val="ru-RU" w:eastAsia="ru-RU"/>
        </w:rPr>
        <w:t>«РОССИЙСКИЙ ГОСУДАРСТВЕННЫЙ УНИВЕРСИТЕТ ПРАВОСУДИЯ»</w:t>
      </w:r>
    </w:p>
    <w:p w:rsidR="008F66A0" w:rsidRPr="003B5D01" w:rsidRDefault="008F66A0" w:rsidP="008F66A0">
      <w:pPr>
        <w:spacing w:after="0" w:line="240" w:lineRule="auto"/>
        <w:jc w:val="center"/>
        <w:rPr>
          <w:rFonts w:ascii="Times New Roman" w:eastAsia="Times New Roman" w:hAnsi="Times New Roman"/>
          <w:b/>
          <w:color w:val="4A442A" w:themeColor="background2" w:themeShade="40"/>
          <w:sz w:val="27"/>
          <w:szCs w:val="27"/>
          <w:lang w:val="ru-RU"/>
        </w:rPr>
      </w:pPr>
      <w:r w:rsidRPr="003B5D01">
        <w:rPr>
          <w:rFonts w:ascii="Times New Roman" w:eastAsia="Times New Roman" w:hAnsi="Times New Roman"/>
          <w:b/>
          <w:color w:val="4A442A" w:themeColor="background2" w:themeShade="40"/>
          <w:sz w:val="27"/>
          <w:szCs w:val="27"/>
          <w:lang w:val="ru-RU"/>
        </w:rPr>
        <w:t>ФАКУЛЬТЕТ НЕПРЕРЫВНОГО ОБРАЗОВАНИЯ</w:t>
      </w:r>
    </w:p>
    <w:p w:rsidR="008F66A0" w:rsidRPr="003B5D01" w:rsidRDefault="008F66A0" w:rsidP="008F66A0">
      <w:pPr>
        <w:spacing w:after="0" w:line="240" w:lineRule="auto"/>
        <w:jc w:val="center"/>
        <w:rPr>
          <w:rFonts w:ascii="Times New Roman" w:eastAsia="Times New Roman" w:hAnsi="Times New Roman"/>
          <w:b/>
          <w:color w:val="4A442A" w:themeColor="background2" w:themeShade="40"/>
          <w:sz w:val="27"/>
          <w:szCs w:val="27"/>
          <w:lang w:val="ru-RU"/>
        </w:rPr>
      </w:pPr>
      <w:r w:rsidRPr="003B5D01">
        <w:rPr>
          <w:rFonts w:ascii="Times New Roman" w:eastAsia="Times New Roman" w:hAnsi="Times New Roman"/>
          <w:b/>
          <w:color w:val="4A442A" w:themeColor="background2" w:themeShade="40"/>
          <w:sz w:val="27"/>
          <w:szCs w:val="27"/>
          <w:lang w:val="ru-RU"/>
        </w:rPr>
        <w:t>ПО ПОДГОТОВКЕ СПЕЦИАЛИСТОВ ДЛЯ СУДЕБНОЙ СИСТЕМЫ</w:t>
      </w:r>
      <w:r w:rsidRPr="003B5D01">
        <w:rPr>
          <w:rFonts w:ascii="Times New Roman" w:eastAsia="Times New Roman" w:hAnsi="Times New Roman"/>
          <w:b/>
          <w:color w:val="4A442A" w:themeColor="background2" w:themeShade="40"/>
          <w:sz w:val="27"/>
          <w:szCs w:val="27"/>
          <w:lang w:val="ru-RU"/>
        </w:rPr>
        <w:br/>
      </w:r>
    </w:p>
    <w:p w:rsidR="008F66A0" w:rsidRPr="003B5D01" w:rsidRDefault="008F66A0" w:rsidP="008F66A0">
      <w:pPr>
        <w:spacing w:line="360" w:lineRule="auto"/>
        <w:ind w:left="4395" w:hanging="4395"/>
        <w:jc w:val="center"/>
        <w:rPr>
          <w:rFonts w:ascii="Times New Roman" w:eastAsia="Times New Roman" w:hAnsi="Times New Roman"/>
          <w:b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eastAsia="Times New Roman" w:hAnsi="Times New Roman"/>
          <w:b/>
          <w:color w:val="4A442A" w:themeColor="background2" w:themeShade="40"/>
          <w:sz w:val="28"/>
          <w:szCs w:val="28"/>
          <w:lang w:val="ru-RU"/>
        </w:rPr>
        <w:t>Кафедра общеобразовательных дисциплин</w:t>
      </w:r>
    </w:p>
    <w:p w:rsidR="004C0ACF" w:rsidRPr="003B5D01" w:rsidRDefault="004C0ACF" w:rsidP="004C0ACF">
      <w:pPr>
        <w:keepNext/>
        <w:numPr>
          <w:ilvl w:val="2"/>
          <w:numId w:val="0"/>
        </w:numPr>
        <w:tabs>
          <w:tab w:val="num" w:pos="720"/>
        </w:tabs>
        <w:spacing w:before="240" w:after="60" w:line="240" w:lineRule="auto"/>
        <w:outlineLvl w:val="2"/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keepNext/>
        <w:numPr>
          <w:ilvl w:val="2"/>
          <w:numId w:val="0"/>
        </w:numPr>
        <w:tabs>
          <w:tab w:val="num" w:pos="720"/>
        </w:tabs>
        <w:spacing w:before="240" w:after="60" w:line="240" w:lineRule="auto"/>
        <w:outlineLvl w:val="2"/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9316E0" w:rsidP="004C0ACF">
      <w:pPr>
        <w:keepNext/>
        <w:numPr>
          <w:ilvl w:val="2"/>
          <w:numId w:val="0"/>
        </w:numPr>
        <w:tabs>
          <w:tab w:val="num" w:pos="720"/>
        </w:tabs>
        <w:spacing w:before="240" w:after="60" w:line="240" w:lineRule="auto"/>
        <w:jc w:val="center"/>
        <w:outlineLvl w:val="2"/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</w:pPr>
      <w:r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  <w:t>УЧЕБНО-ИССЛЕДОВАТЕЛЬСКИЙ ПРОЕКТ</w:t>
      </w:r>
    </w:p>
    <w:p w:rsidR="004C0ACF" w:rsidRDefault="008F2AFF" w:rsidP="008F2AFF">
      <w:pPr>
        <w:spacing w:after="0" w:line="240" w:lineRule="auto"/>
        <w:ind w:left="708" w:hanging="708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по дисциплине:   </w:t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Психология общения</w:t>
      </w:r>
    </w:p>
    <w:p w:rsidR="009316E0" w:rsidRDefault="009316E0" w:rsidP="008F2AFF">
      <w:pPr>
        <w:spacing w:after="0" w:line="240" w:lineRule="auto"/>
        <w:ind w:left="708" w:hanging="708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9316E0" w:rsidP="009316E0">
      <w:pPr>
        <w:spacing w:after="0" w:line="240" w:lineRule="auto"/>
        <w:ind w:left="708" w:hanging="708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9316E0">
        <w:rPr>
          <w:rFonts w:ascii="Times New Roman" w:hAnsi="Times New Roman"/>
          <w:b/>
          <w:color w:val="4A442A" w:themeColor="background2" w:themeShade="40"/>
          <w:sz w:val="28"/>
          <w:szCs w:val="28"/>
          <w:lang w:val="ru-RU" w:eastAsia="ar-SA"/>
        </w:rPr>
        <w:t>Отчет №1</w:t>
      </w:r>
    </w:p>
    <w:p w:rsidR="004C0ACF" w:rsidRPr="003B5D01" w:rsidRDefault="004C0ACF" w:rsidP="004C0ACF">
      <w:pPr>
        <w:spacing w:after="0" w:line="240" w:lineRule="auto"/>
        <w:ind w:left="708" w:firstLine="708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8F2AFF" w:rsidP="004C0ACF">
      <w:pPr>
        <w:spacing w:after="0" w:line="240" w:lineRule="auto"/>
        <w:jc w:val="center"/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</w:pPr>
      <w:r w:rsidRPr="003B5D01"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  <w:t xml:space="preserve">Тема: </w:t>
      </w:r>
      <w:r w:rsidR="009316E0" w:rsidRPr="009316E0"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  <w:t xml:space="preserve">Диагностика </w:t>
      </w:r>
      <w:r w:rsidR="009316E0"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  <w:t xml:space="preserve">уровня </w:t>
      </w:r>
      <w:r w:rsidR="009316E0" w:rsidRPr="009316E0"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  <w:t>личностной креативности</w:t>
      </w:r>
      <w:r w:rsidR="009316E0">
        <w:rPr>
          <w:rFonts w:ascii="Times New Roman" w:hAnsi="Times New Roman"/>
          <w:b/>
          <w:bCs/>
          <w:color w:val="4A442A" w:themeColor="background2" w:themeShade="40"/>
          <w:sz w:val="36"/>
          <w:szCs w:val="36"/>
          <w:lang w:val="ru-RU" w:eastAsia="ar-SA"/>
        </w:rPr>
        <w:t xml:space="preserve"> студентов, будущих юристов</w:t>
      </w: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  <w:t xml:space="preserve">      Выполнил</w:t>
      </w:r>
      <w:r w:rsidR="008F2AF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а:</w:t>
      </w:r>
    </w:p>
    <w:p w:rsidR="004C0ACF" w:rsidRPr="003B5D01" w:rsidRDefault="008F2AF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с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тудентка</w:t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 </w:t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3</w:t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01 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группы</w:t>
      </w:r>
    </w:p>
    <w:p w:rsidR="008F2AFF" w:rsidRPr="003B5D01" w:rsidRDefault="004C0AC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  <w:t>специальность</w:t>
      </w:r>
      <w:r w:rsidR="008F2AF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:</w:t>
      </w:r>
    </w:p>
    <w:p w:rsidR="004C0ACF" w:rsidRPr="003B5D01" w:rsidRDefault="008F2AF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 право и судебное администрирование</w:t>
      </w:r>
    </w:p>
    <w:p w:rsidR="008F2AFF" w:rsidRPr="003B5D01" w:rsidRDefault="008F2AF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Петрова Ангелина Сергеевна </w:t>
      </w:r>
    </w:p>
    <w:p w:rsidR="004C0ACF" w:rsidRPr="003B5D01" w:rsidRDefault="004C0ACF" w:rsidP="004C0ACF">
      <w:pPr>
        <w:spacing w:after="0" w:line="240" w:lineRule="auto"/>
        <w:jc w:val="right"/>
        <w:rPr>
          <w:rFonts w:ascii="Times New Roman" w:hAnsi="Times New Roman"/>
          <w:color w:val="4A442A" w:themeColor="background2" w:themeShade="40"/>
          <w:sz w:val="4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iCs/>
          <w:color w:val="4A442A" w:themeColor="background2" w:themeShade="40"/>
          <w:sz w:val="28"/>
          <w:szCs w:val="16"/>
          <w:lang w:val="ru-RU"/>
        </w:rPr>
        <w:t xml:space="preserve">   </w:t>
      </w: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Руководитель</w:t>
      </w:r>
      <w:r w:rsidR="008F2AF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:</w:t>
      </w:r>
    </w:p>
    <w:p w:rsidR="008F2AFF" w:rsidRPr="003B5D01" w:rsidRDefault="008F2AF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Доцент, к.п.н., доцент кафедры ООД</w:t>
      </w:r>
    </w:p>
    <w:p w:rsidR="004C0ACF" w:rsidRPr="003B5D01" w:rsidRDefault="008F2AF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Ефремов Александр Юрьевич</w:t>
      </w:r>
    </w:p>
    <w:p w:rsidR="004C0ACF" w:rsidRPr="003B5D01" w:rsidRDefault="00E451AD" w:rsidP="004C0ACF">
      <w:pPr>
        <w:spacing w:after="0" w:line="240" w:lineRule="auto"/>
        <w:jc w:val="both"/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  <w:t xml:space="preserve"> </w:t>
      </w: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Дата </w:t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представления работы</w:t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Работа защищена</w:t>
      </w:r>
    </w:p>
    <w:p w:rsidR="004C0ACF" w:rsidRPr="003B5D01" w:rsidRDefault="008F2AF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              </w:t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27.09.2019 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г.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20</w:t>
      </w:r>
      <w:r w:rsidR="009316E0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19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г.</w:t>
      </w: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Оценка</w:t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   </w:t>
      </w:r>
      <w:r w:rsidRPr="003B5D01">
        <w:rPr>
          <w:rFonts w:ascii="Times New Roman" w:hAnsi="Times New Roman"/>
          <w:b/>
          <w:bCs/>
          <w:color w:val="4A442A" w:themeColor="background2" w:themeShade="40"/>
          <w:sz w:val="28"/>
          <w:szCs w:val="28"/>
          <w:lang w:val="ru-RU" w:eastAsia="ar-SA"/>
        </w:rPr>
        <w:t>______________</w:t>
      </w:r>
    </w:p>
    <w:p w:rsidR="004C0ACF" w:rsidRPr="003B5D01" w:rsidRDefault="004C0ACF" w:rsidP="004C0ACF">
      <w:pPr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ab/>
      </w:r>
    </w:p>
    <w:p w:rsidR="004C0ACF" w:rsidRPr="003B5D01" w:rsidRDefault="004C0ACF" w:rsidP="00E451AD">
      <w:pPr>
        <w:spacing w:after="0" w:line="240" w:lineRule="auto"/>
        <w:ind w:left="4956" w:firstLine="708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>Подпись</w:t>
      </w:r>
      <w:r w:rsidR="00E451AD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 руководителя </w:t>
      </w: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C0ACF" w:rsidRPr="003B5D01" w:rsidRDefault="004C0ACF" w:rsidP="004C0ACF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</w:p>
    <w:p w:rsidR="004F7BEE" w:rsidRPr="003B5D01" w:rsidRDefault="00E451AD" w:rsidP="004F7BEE">
      <w:pPr>
        <w:spacing w:after="0" w:line="240" w:lineRule="auto"/>
        <w:jc w:val="center"/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</w:pPr>
      <w:r w:rsidRPr="003B5D01">
        <w:rPr>
          <w:rFonts w:ascii="Times New Roman" w:eastAsia="Times New Roman" w:hAnsi="Times New Roman"/>
          <w:b/>
          <w:color w:val="4A442A" w:themeColor="background2" w:themeShade="40"/>
          <w:sz w:val="28"/>
          <w:szCs w:val="28"/>
          <w:lang w:val="ru-RU"/>
        </w:rPr>
        <w:t>Воронеж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t xml:space="preserve">, </w:t>
      </w:r>
      <w:r w:rsidR="008F2AFF" w:rsidRPr="003B5D01">
        <w:rPr>
          <w:rFonts w:ascii="Times New Roman" w:hAnsi="Times New Roman"/>
          <w:b/>
          <w:color w:val="4A442A" w:themeColor="background2" w:themeShade="40"/>
          <w:sz w:val="28"/>
          <w:szCs w:val="28"/>
          <w:lang w:val="ru-RU" w:eastAsia="ar-SA"/>
        </w:rPr>
        <w:t>20</w:t>
      </w:r>
      <w:r w:rsidR="009316E0">
        <w:rPr>
          <w:rFonts w:ascii="Times New Roman" w:hAnsi="Times New Roman"/>
          <w:b/>
          <w:color w:val="4A442A" w:themeColor="background2" w:themeShade="40"/>
          <w:sz w:val="28"/>
          <w:szCs w:val="28"/>
          <w:lang w:val="ru-RU" w:eastAsia="ar-SA"/>
        </w:rPr>
        <w:t>19</w:t>
      </w:r>
      <w:r w:rsidR="004F7BEE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 w:eastAsia="ar-SA"/>
        </w:rPr>
        <w:br w:type="page"/>
      </w: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lastRenderedPageBreak/>
        <w:t>ОГЛАВЛЕНИЕ</w:t>
      </w: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План выполнения исследования по теме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ВВЕДЕНИЕ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ГЛАВА I. ТЕОРЕТИЧЕСКИЕ ОСОБЕННОСТИ ЗНАЧЕНИЯ ЕСТЕСТВЕННОНАУЧНОГО ЗАКОНА ДЕЙСТВИЯ И ПРОТИВОДЕЙСТВИЯ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1.1. Тезаурус научных терминов, входящих в название темы, цели, объект и предмет исследования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1.2. Теоретические особенности ценностной основы профессиональных компетенций юриста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ВЫВОДЫ ПО ГЛАВЕ I</w:t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ГЛАВА II. ДИАГНОСТИКА УРОВНЯ ЗНАНИЙ ЕСТЕСТВЕННОНАУЧНОГО ЗАКОНА ДЕЙСТВИЯ И ПРОТИВОДЕЙСТВИЯ</w:t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2.1. Критерии диагностики уровня знаний естественнонаучного закона действия и противодействия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2.2. Результаты диагностики уровня знаний естественнонаучного закона действия и противодействия</w:t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ВЫВОДЫ ПО ГЛАВЕ II</w:t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ЗАКЛЮЧЕНИЕ</w:t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F7BEE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Список литературы</w:t>
      </w: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ab/>
      </w:r>
    </w:p>
    <w:p w:rsidR="00BA04D9" w:rsidRPr="003B5D01" w:rsidRDefault="00BA04D9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</w:pPr>
    </w:p>
    <w:p w:rsidR="004C0ACF" w:rsidRPr="003B5D01" w:rsidRDefault="004F7BEE" w:rsidP="00BA04D9">
      <w:pPr>
        <w:tabs>
          <w:tab w:val="left" w:pos="3210"/>
          <w:tab w:val="right" w:pos="9355"/>
        </w:tabs>
        <w:spacing w:after="0" w:line="240" w:lineRule="auto"/>
        <w:jc w:val="both"/>
        <w:rPr>
          <w:rFonts w:ascii="Times New Roman" w:hAnsi="Times New Roman"/>
          <w:iCs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Приложени</w:t>
      </w:r>
      <w:r w:rsidR="00BA04D9" w:rsidRPr="003B5D01">
        <w:rPr>
          <w:rFonts w:ascii="Times New Roman" w:hAnsi="Times New Roman"/>
          <w:b/>
          <w:iCs/>
          <w:color w:val="4A442A" w:themeColor="background2" w:themeShade="40"/>
          <w:sz w:val="28"/>
          <w:szCs w:val="28"/>
          <w:lang w:val="ru-RU"/>
        </w:rPr>
        <w:t>я</w:t>
      </w:r>
    </w:p>
    <w:p w:rsidR="004C0ACF" w:rsidRPr="003B5D01" w:rsidRDefault="004C0ACF" w:rsidP="004C0ACF">
      <w:pPr>
        <w:pStyle w:val="Default"/>
        <w:rPr>
          <w:color w:val="4A442A" w:themeColor="background2" w:themeShade="40"/>
          <w:sz w:val="28"/>
          <w:szCs w:val="28"/>
        </w:rPr>
      </w:pPr>
    </w:p>
    <w:p w:rsidR="004C0ACF" w:rsidRPr="003B5D01" w:rsidRDefault="004C0ACF" w:rsidP="004C0ACF">
      <w:pPr>
        <w:pStyle w:val="Default"/>
        <w:jc w:val="center"/>
        <w:rPr>
          <w:b/>
          <w:bCs/>
          <w:iCs/>
          <w:color w:val="4A442A" w:themeColor="background2" w:themeShade="40"/>
          <w:sz w:val="28"/>
          <w:szCs w:val="28"/>
        </w:rPr>
      </w:pPr>
      <w:r w:rsidRPr="003B5D01">
        <w:rPr>
          <w:color w:val="4A442A" w:themeColor="background2" w:themeShade="40"/>
          <w:sz w:val="28"/>
          <w:szCs w:val="28"/>
        </w:rPr>
        <w:br w:type="page"/>
      </w:r>
      <w:r w:rsidRPr="003B5D01">
        <w:rPr>
          <w:b/>
          <w:bCs/>
          <w:iCs/>
          <w:color w:val="4A442A" w:themeColor="background2" w:themeShade="40"/>
          <w:sz w:val="28"/>
          <w:szCs w:val="28"/>
        </w:rPr>
        <w:lastRenderedPageBreak/>
        <w:t xml:space="preserve">План работы по подготовке </w:t>
      </w:r>
      <w:proofErr w:type="gramStart"/>
      <w:r w:rsidRPr="003B5D01">
        <w:rPr>
          <w:b/>
          <w:bCs/>
          <w:iCs/>
          <w:color w:val="4A442A" w:themeColor="background2" w:themeShade="40"/>
          <w:sz w:val="28"/>
          <w:szCs w:val="28"/>
        </w:rPr>
        <w:t>индивидуального проекта</w:t>
      </w:r>
      <w:proofErr w:type="gramEnd"/>
    </w:p>
    <w:p w:rsidR="004C0ACF" w:rsidRPr="003B5D01" w:rsidRDefault="004C0ACF" w:rsidP="004C0ACF">
      <w:pPr>
        <w:pStyle w:val="Default"/>
        <w:jc w:val="center"/>
        <w:rPr>
          <w:b/>
          <w:bCs/>
          <w:i/>
          <w:iCs/>
          <w:color w:val="4A442A" w:themeColor="background2" w:themeShade="40"/>
          <w:sz w:val="28"/>
          <w:szCs w:val="28"/>
        </w:rPr>
      </w:pPr>
    </w:p>
    <w:p w:rsidR="004C0ACF" w:rsidRPr="003B5D01" w:rsidRDefault="004C0ACF" w:rsidP="004C0ACF">
      <w:pPr>
        <w:pStyle w:val="Default"/>
        <w:jc w:val="center"/>
        <w:rPr>
          <w:color w:val="4A442A" w:themeColor="background2" w:themeShade="40"/>
          <w:sz w:val="28"/>
          <w:szCs w:val="28"/>
        </w:rPr>
      </w:pPr>
      <w:r w:rsidRPr="003B5D01">
        <w:rPr>
          <w:color w:val="4A442A" w:themeColor="background2" w:themeShade="40"/>
          <w:sz w:val="28"/>
          <w:szCs w:val="28"/>
        </w:rPr>
        <w:t>студента 1-го курса факультета непрерывного образования</w:t>
      </w:r>
    </w:p>
    <w:p w:rsidR="004C0ACF" w:rsidRPr="003B5D01" w:rsidRDefault="004C0ACF" w:rsidP="004C0ACF">
      <w:pPr>
        <w:pStyle w:val="Default"/>
        <w:jc w:val="center"/>
        <w:rPr>
          <w:color w:val="4A442A" w:themeColor="background2" w:themeShade="40"/>
          <w:sz w:val="28"/>
          <w:szCs w:val="28"/>
        </w:rPr>
      </w:pPr>
      <w:r w:rsidRPr="003B5D01">
        <w:rPr>
          <w:color w:val="4A442A" w:themeColor="background2" w:themeShade="40"/>
          <w:sz w:val="28"/>
          <w:szCs w:val="28"/>
        </w:rPr>
        <w:t>по подготовке специалистов для судебной системы группы №101</w:t>
      </w:r>
    </w:p>
    <w:p w:rsidR="004C0ACF" w:rsidRPr="003B5D01" w:rsidRDefault="004C0ACF" w:rsidP="004C0ACF">
      <w:pPr>
        <w:pStyle w:val="Default"/>
        <w:jc w:val="center"/>
        <w:rPr>
          <w:color w:val="4A442A" w:themeColor="background2" w:themeShade="40"/>
          <w:sz w:val="28"/>
          <w:szCs w:val="28"/>
        </w:rPr>
      </w:pPr>
      <w:r w:rsidRPr="003B5D01">
        <w:rPr>
          <w:color w:val="4A442A" w:themeColor="background2" w:themeShade="40"/>
          <w:sz w:val="28"/>
          <w:szCs w:val="28"/>
        </w:rPr>
        <w:t>специальности 40.01.03 Право и судебное администрирование</w:t>
      </w:r>
    </w:p>
    <w:p w:rsidR="004C0ACF" w:rsidRPr="003B5D01" w:rsidRDefault="004C0ACF" w:rsidP="004C0ACF">
      <w:pPr>
        <w:pStyle w:val="Default"/>
        <w:jc w:val="center"/>
        <w:rPr>
          <w:i/>
          <w:iCs/>
          <w:color w:val="4A442A" w:themeColor="background2" w:themeShade="40"/>
          <w:sz w:val="28"/>
          <w:szCs w:val="28"/>
        </w:rPr>
      </w:pPr>
    </w:p>
    <w:p w:rsidR="004C0ACF" w:rsidRPr="003B5D01" w:rsidRDefault="004C0ACF" w:rsidP="004C0ACF">
      <w:pPr>
        <w:pStyle w:val="Default"/>
        <w:jc w:val="center"/>
        <w:rPr>
          <w:iCs/>
          <w:color w:val="4A442A" w:themeColor="background2" w:themeShade="40"/>
          <w:sz w:val="28"/>
          <w:szCs w:val="28"/>
        </w:rPr>
      </w:pPr>
      <w:r w:rsidRPr="003B5D01">
        <w:rPr>
          <w:iCs/>
          <w:color w:val="4A442A" w:themeColor="background2" w:themeShade="40"/>
          <w:sz w:val="28"/>
          <w:szCs w:val="28"/>
        </w:rPr>
        <w:t>Иванова Ивана Ивановича</w:t>
      </w:r>
    </w:p>
    <w:p w:rsidR="009A6512" w:rsidRPr="003B5D01" w:rsidRDefault="009A6512" w:rsidP="004C0ACF">
      <w:pPr>
        <w:pStyle w:val="Default"/>
        <w:jc w:val="center"/>
        <w:rPr>
          <w:i/>
          <w:iCs/>
          <w:color w:val="4A442A" w:themeColor="background2" w:themeShade="40"/>
          <w:sz w:val="28"/>
          <w:szCs w:val="28"/>
        </w:rPr>
      </w:pPr>
    </w:p>
    <w:p w:rsidR="009A6512" w:rsidRPr="003B5D01" w:rsidRDefault="009A6512" w:rsidP="009A6512">
      <w:pPr>
        <w:pStyle w:val="a6"/>
        <w:spacing w:after="0" w:line="240" w:lineRule="auto"/>
        <w:jc w:val="both"/>
        <w:rPr>
          <w:rFonts w:ascii="Times New Roman" w:eastAsia="Times New Roman" w:hAnsi="Times New Roman"/>
          <w:i w:val="0"/>
          <w:smallCaps w:val="0"/>
          <w:color w:val="4A442A" w:themeColor="background2" w:themeShade="40"/>
          <w:lang w:val="ru-RU"/>
        </w:rPr>
      </w:pPr>
      <w:r w:rsidRPr="003B5D01">
        <w:rPr>
          <w:rFonts w:ascii="Times New Roman" w:eastAsia="Times New Roman" w:hAnsi="Times New Roman"/>
          <w:i w:val="0"/>
          <w:smallCaps w:val="0"/>
          <w:color w:val="4A442A" w:themeColor="background2" w:themeShade="40"/>
          <w:lang w:val="ru-RU"/>
        </w:rPr>
        <w:t>Тема: «Ценностная основа общекультурных компетенций юриста».</w:t>
      </w:r>
    </w:p>
    <w:p w:rsidR="009A6512" w:rsidRPr="003B5D01" w:rsidRDefault="009A6512" w:rsidP="009A6512">
      <w:pPr>
        <w:tabs>
          <w:tab w:val="left" w:pos="6180"/>
        </w:tabs>
        <w:spacing w:after="0" w:line="240" w:lineRule="auto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7286"/>
        <w:gridCol w:w="1350"/>
        <w:gridCol w:w="1145"/>
      </w:tblGrid>
      <w:tr w:rsidR="009A6512" w:rsidRPr="003B5D01" w:rsidTr="008E1B21">
        <w:trPr>
          <w:trHeight w:hRule="exact" w:val="7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№ п/п</w:t>
            </w: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Мероприятия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выполнению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работ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Срок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Отметка о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вып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.</w:t>
            </w:r>
          </w:p>
        </w:tc>
      </w:tr>
      <w:tr w:rsidR="009A6512" w:rsidRPr="003B5D01" w:rsidTr="008E1B21">
        <w:trPr>
          <w:trHeight w:hRule="exact" w:val="38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Выбор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темы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center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hRule="exact" w:val="58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Регистрация на сайтах электронной научной библиотеки и Электронной библиотечной системы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center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hRule="exact" w:val="38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Обсуждение концепции исследования с научным руководителем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center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hRule="exact" w:val="28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Подготовка титульного листа и Плана исследования.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val="96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Составление списка предполагаемых первоисточников нормативной, учебной и специальной литературы, Интернет-ресурсов и научных публикаций по выбранной теме </w:t>
            </w:r>
            <w:proofErr w:type="gram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индивидуального проекта</w:t>
            </w:r>
            <w:proofErr w:type="gram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Выполнение письменного отчета№1. «Выбор темы. Целеполагание. Планирование работы и подготовка 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Оглавления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».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95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6E" w:rsidRPr="003B5D01" w:rsidRDefault="007E5E6E" w:rsidP="00AB4B61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6E" w:rsidRPr="003B5D01" w:rsidRDefault="007E5E6E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Сбор информации: поиск источников и литературы, проработка нормативной, учебной и специальной литературы, Интернет-ресурсов с использованием методических рекомендаций преподавателя.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9A6512" w:rsidRPr="003B5D01" w:rsidTr="008E1B21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Сбор информации: проработка нормативной, учебной и специальной литературы.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val="47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Работа с Интернет-ресурсами с использованием методических рекомендаций преподавателя.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val="72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7E5E6E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Выполнение письменного отчета№2</w:t>
            </w:r>
            <w:r w:rsidR="009A6512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 xml:space="preserve">: </w:t>
            </w:r>
            <w:r w:rsidR="009A6512"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Список предполагаемой литературы, подготовка </w:t>
            </w:r>
            <w:r w:rsidR="009A6512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Введения в проектное исследование по выбранной теме.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9A6512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512" w:rsidRPr="003B5D01" w:rsidRDefault="009A6512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Решение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теоретическ</w:t>
            </w:r>
            <w:proofErr w:type="spellEnd"/>
            <w:r w:rsidR="007E5E6E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ой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задач</w:t>
            </w:r>
            <w:proofErr w:type="spellEnd"/>
            <w:r w:rsidR="007E5E6E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и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="007E5E6E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6E" w:rsidRPr="003B5D01" w:rsidRDefault="007E5E6E" w:rsidP="00AB4B61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Решение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теоретическ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ой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задач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и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9A6512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Оформление 1-й Главы проектного исследования</w:t>
            </w:r>
            <w:r w:rsidR="007E5E6E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9A6512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отчета№3</w:t>
            </w:r>
            <w:r w:rsidR="007E5E6E"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9A6512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Решение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практической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задачи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="007E5E6E"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12" w:rsidRPr="003B5D01" w:rsidRDefault="009A6512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Решение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практической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задачи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Оформление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2-й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Главы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</w:pPr>
            <w:proofErr w:type="spellStart"/>
            <w:proofErr w:type="gram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Оформление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Заключения</w:t>
            </w:r>
            <w:proofErr w:type="spellEnd"/>
            <w:proofErr w:type="gram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проектного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исследования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отчета№4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shd w:val="clear" w:color="auto" w:fill="FFFFFF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Написание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проекта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научной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</w:rPr>
              <w:t>статьи</w:t>
            </w:r>
            <w:proofErr w:type="spell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отчета№5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pStyle w:val="ab"/>
              <w:shd w:val="clear" w:color="auto" w:fill="FFFFFF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Подготовка защиты </w:t>
            </w:r>
            <w:proofErr w:type="gram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индивидуального проекта</w:t>
            </w:r>
            <w:proofErr w:type="gram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 xml:space="preserve"> и презентации доклада.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отчета№6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pStyle w:val="ab"/>
              <w:shd w:val="clear" w:color="auto" w:fill="FFFFFF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Подготовка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доклада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для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защиты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shd w:val="clear" w:color="auto" w:fill="FFFFFF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Подготовка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Презентации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доклада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24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отчета№7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  <w:tr w:rsidR="007E5E6E" w:rsidRPr="003B5D01" w:rsidTr="008E1B21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pStyle w:val="ab"/>
              <w:shd w:val="clear" w:color="auto" w:fill="FFFFFF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 xml:space="preserve">Оформление  </w:t>
            </w:r>
            <w:proofErr w:type="gramStart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>индивидуального проекта</w:t>
            </w:r>
            <w:proofErr w:type="gramEnd"/>
            <w:r w:rsidRPr="003B5D01">
              <w:rPr>
                <w:rFonts w:ascii="Times New Roman" w:hAnsi="Times New Roman"/>
                <w:bCs/>
                <w:color w:val="4A442A" w:themeColor="background2" w:themeShade="40"/>
                <w:sz w:val="24"/>
                <w:szCs w:val="24"/>
                <w:lang w:val="ru-RU"/>
              </w:rPr>
              <w:t xml:space="preserve">  в виде законченной итоговой работы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</w:tr>
      <w:tr w:rsidR="007E5E6E" w:rsidRPr="003B5D01" w:rsidTr="008E1B21">
        <w:trPr>
          <w:trHeight w:val="23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9A6512">
            <w:pPr>
              <w:numPr>
                <w:ilvl w:val="0"/>
                <w:numId w:val="13"/>
              </w:num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7E5E6E">
            <w:pPr>
              <w:pStyle w:val="ab"/>
              <w:tabs>
                <w:tab w:val="left" w:pos="601"/>
                <w:tab w:val="left" w:pos="1134"/>
              </w:tabs>
              <w:spacing w:after="0" w:line="240" w:lineRule="exact"/>
              <w:ind w:left="34" w:firstLine="5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Выполнение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</w:t>
            </w:r>
            <w:proofErr w:type="spellStart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>письменного</w:t>
            </w:r>
            <w:proofErr w:type="spellEnd"/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  <w:t xml:space="preserve"> отчета№8</w:t>
            </w: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: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</w:pPr>
            <w:r w:rsidRPr="003B5D01">
              <w:rPr>
                <w:rFonts w:ascii="Times New Roman" w:hAnsi="Times New Roman"/>
                <w:color w:val="4A442A" w:themeColor="background2" w:themeShade="4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E" w:rsidRPr="003B5D01" w:rsidRDefault="007E5E6E" w:rsidP="00AB4B61">
            <w:pPr>
              <w:spacing w:after="0" w:line="240" w:lineRule="exact"/>
              <w:jc w:val="both"/>
              <w:rPr>
                <w:rFonts w:ascii="Times New Roman" w:hAnsi="Times New Roman"/>
                <w:color w:val="4A442A" w:themeColor="background2" w:themeShade="40"/>
                <w:sz w:val="24"/>
                <w:szCs w:val="24"/>
              </w:rPr>
            </w:pPr>
          </w:p>
        </w:tc>
      </w:tr>
    </w:tbl>
    <w:p w:rsidR="007E5E6E" w:rsidRPr="003B5D01" w:rsidRDefault="007E5E6E" w:rsidP="009A6512">
      <w:pPr>
        <w:spacing w:line="240" w:lineRule="auto"/>
        <w:ind w:firstLine="709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</w:p>
    <w:p w:rsidR="009A6512" w:rsidRPr="003B5D01" w:rsidRDefault="009A6512" w:rsidP="009A6512">
      <w:pPr>
        <w:spacing w:line="240" w:lineRule="auto"/>
        <w:ind w:firstLine="709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>Студентка:</w:t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  <w:t xml:space="preserve">К. С. Двойченкова </w:t>
      </w:r>
    </w:p>
    <w:p w:rsidR="009A6512" w:rsidRPr="003B5D01" w:rsidRDefault="009A6512" w:rsidP="009A6512">
      <w:pPr>
        <w:spacing w:line="240" w:lineRule="auto"/>
        <w:ind w:left="4320" w:firstLine="720"/>
        <w:jc w:val="both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>подпись</w:t>
      </w:r>
    </w:p>
    <w:p w:rsidR="009A6512" w:rsidRPr="003B5D01" w:rsidRDefault="009A6512" w:rsidP="009A651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020"/>
        </w:tabs>
        <w:spacing w:line="240" w:lineRule="auto"/>
        <w:jc w:val="both"/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 w:bidi="ar-SA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  <w:t>«_________» «___________________»</w:t>
      </w:r>
    </w:p>
    <w:p w:rsidR="009A6512" w:rsidRPr="003B5D01" w:rsidRDefault="009A6512" w:rsidP="004C0ACF">
      <w:pPr>
        <w:pStyle w:val="Default"/>
        <w:jc w:val="center"/>
        <w:rPr>
          <w:i/>
          <w:iCs/>
          <w:color w:val="4A442A" w:themeColor="background2" w:themeShade="40"/>
          <w:sz w:val="28"/>
          <w:szCs w:val="28"/>
        </w:rPr>
      </w:pPr>
    </w:p>
    <w:p w:rsidR="004C0ACF" w:rsidRPr="003B5D01" w:rsidRDefault="007E5E6E" w:rsidP="004C0ACF">
      <w:pPr>
        <w:tabs>
          <w:tab w:val="left" w:pos="3210"/>
          <w:tab w:val="right" w:pos="9355"/>
        </w:tabs>
        <w:ind w:firstLine="709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 xml:space="preserve"> </w:t>
      </w:r>
      <w:r w:rsidR="004C0ACF"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 xml:space="preserve">«Согласовано» </w:t>
      </w:r>
    </w:p>
    <w:p w:rsidR="004C0ACF" w:rsidRPr="003B5D01" w:rsidRDefault="004C0ACF" w:rsidP="004C0ACF">
      <w:pPr>
        <w:spacing w:after="0"/>
        <w:ind w:firstLine="709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 xml:space="preserve">Руководитель проекта                       </w:t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</w: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ab/>
        <w:t>Петрова Е.Б.</w:t>
      </w:r>
    </w:p>
    <w:p w:rsidR="004C0ACF" w:rsidRPr="003B5D01" w:rsidRDefault="004C0ACF" w:rsidP="004C0ACF">
      <w:pPr>
        <w:spacing w:after="0"/>
        <w:ind w:firstLine="709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 xml:space="preserve"> </w:t>
      </w:r>
    </w:p>
    <w:p w:rsidR="004C0ACF" w:rsidRPr="003B5D01" w:rsidRDefault="004C0ACF" w:rsidP="004C0ACF">
      <w:pPr>
        <w:spacing w:after="0"/>
        <w:ind w:firstLine="709"/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</w:pPr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 xml:space="preserve">10 сентября </w:t>
      </w:r>
      <w:smartTag w:uri="urn:schemas-microsoft-com:office:smarttags" w:element="metricconverter">
        <w:smartTagPr>
          <w:attr w:name="ProductID" w:val="2019 г"/>
        </w:smartTagPr>
        <w:r w:rsidRPr="003B5D01">
          <w:rPr>
            <w:rFonts w:ascii="Times New Roman" w:hAnsi="Times New Roman"/>
            <w:color w:val="4A442A" w:themeColor="background2" w:themeShade="40"/>
            <w:sz w:val="28"/>
            <w:szCs w:val="28"/>
            <w:lang w:val="ru-RU"/>
          </w:rPr>
          <w:t>2019 г</w:t>
        </w:r>
      </w:smartTag>
      <w:r w:rsidRPr="003B5D01">
        <w:rPr>
          <w:rFonts w:ascii="Times New Roman" w:hAnsi="Times New Roman"/>
          <w:color w:val="4A442A" w:themeColor="background2" w:themeShade="40"/>
          <w:sz w:val="28"/>
          <w:szCs w:val="28"/>
          <w:lang w:val="ru-RU"/>
        </w:rPr>
        <w:t>.</w:t>
      </w:r>
    </w:p>
    <w:p w:rsidR="004C0ACF" w:rsidRPr="003B5D01" w:rsidRDefault="004C0ACF" w:rsidP="004C0ACF">
      <w:pPr>
        <w:pStyle w:val="Default"/>
        <w:rPr>
          <w:rFonts w:eastAsia="Times New Roman"/>
          <w:color w:val="4A442A" w:themeColor="background2" w:themeShade="40"/>
          <w:sz w:val="26"/>
          <w:szCs w:val="26"/>
          <w:lang w:eastAsia="ru-RU"/>
        </w:rPr>
      </w:pPr>
    </w:p>
    <w:p w:rsidR="00B866DC" w:rsidRDefault="00B866DC">
      <w:pPr>
        <w:spacing w:after="0" w:line="240" w:lineRule="auto"/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/>
        </w:rPr>
        <w:br w:type="page"/>
      </w:r>
    </w:p>
    <w:p w:rsidR="00B866DC" w:rsidRPr="00F02583" w:rsidRDefault="00B866DC" w:rsidP="00B866DC">
      <w:pPr>
        <w:keepNext/>
        <w:spacing w:before="240" w:after="60" w:line="240" w:lineRule="auto"/>
        <w:jc w:val="right"/>
        <w:outlineLvl w:val="0"/>
        <w:rPr>
          <w:rFonts w:ascii="Times New Roman" w:eastAsia="Times New Roman" w:hAnsi="Times New Roman"/>
          <w:bCs/>
          <w:kern w:val="32"/>
          <w:sz w:val="28"/>
          <w:szCs w:val="28"/>
          <w:lang w:val="ru-RU" w:eastAsia="ru-RU" w:bidi="ar-SA"/>
        </w:rPr>
      </w:pPr>
      <w:bookmarkStart w:id="0" w:name="_Toc409000726"/>
      <w:bookmarkStart w:id="1" w:name="_Toc409001086"/>
      <w:bookmarkStart w:id="2" w:name="_Toc409088906"/>
      <w:r w:rsidRPr="00F02583">
        <w:rPr>
          <w:rFonts w:ascii="Times New Roman" w:eastAsia="Times New Roman" w:hAnsi="Times New Roman"/>
          <w:bCs/>
          <w:kern w:val="32"/>
          <w:sz w:val="28"/>
          <w:szCs w:val="28"/>
          <w:lang w:val="ru-RU" w:eastAsia="ru-RU" w:bidi="ar-SA"/>
        </w:rPr>
        <w:lastRenderedPageBreak/>
        <w:t>Примеры библиографических описаний</w:t>
      </w:r>
      <w:bookmarkEnd w:id="0"/>
      <w:bookmarkEnd w:id="1"/>
      <w:bookmarkEnd w:id="2"/>
    </w:p>
    <w:p w:rsidR="00B866DC" w:rsidRPr="00F02583" w:rsidRDefault="00B866DC" w:rsidP="00B866DC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Ссылка на научную статью в журналах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Григорьева А.А. Популяризация историко-культурного наследия в условиях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арктики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: проблемы и их решение  [Текст] / А.А. Григорьева // Вестник северо-восточного федерального университета им. М.К.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Аммосова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Серия: История. Политология. Право. 2018. № 3 (11). С. 58-63.</w:t>
      </w: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Ерофеев Д.В. Зависимость между скоростью и магнитным полем в солнечном ветре [Текст] / Д.В. Ерофеев</w:t>
      </w:r>
      <w:r>
        <w:rPr>
          <w:rFonts w:ascii="Times New Roman" w:eastAsia="Times New Roman" w:hAnsi="Times New Roman"/>
          <w:sz w:val="28"/>
          <w:szCs w:val="28"/>
          <w:lang w:val="ru-RU" w:eastAsia="ru-RU" w:bidi="ar-SA"/>
        </w:rPr>
        <w:t>, И.А. Добров, И.С. Капустин</w:t>
      </w: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// Солнечная активность и ее влияние на Землю. 2011. № 14. С. 44-63.</w:t>
      </w: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Козырева Г.И. Научно-прикладные перспективы общеобразовательной подготовки (средствами математики) будущего юриста [Текст] / Г.И. Козырева // Общество, право, правосудие: Сборник материалов всероссийской научно-практической конференции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/ О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тв. за выпуск В.И. Филатов. – 2014 – С. 594-598.</w:t>
      </w: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Кравцова О.С. К вопросу преподавания астрономии в СПО в условиях ФГОС [Текст] / О.С. Кравцова // В сб.: Университетский комплекс как региональный центр образования, науки и культуры Материалы Всероссийской научно-методической конференции. 2019. С. 5032-5035.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Составление библиографического описания на книги и брошюры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1 автор: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Морозова Л.А. Теория государства и права [Текст]: учеб. для студентов вузов / Л.А. Морозова. – 3-е изд.,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перераб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и </w:t>
      </w:r>
      <w:proofErr w:type="spellStart"/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доп</w:t>
      </w:r>
      <w:proofErr w:type="spellEnd"/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–  М.: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Эксмо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, 2008. – 480 с. – (Российское юридическое образование</w:t>
      </w:r>
      <w:r w:rsidRPr="00F02583">
        <w:rPr>
          <w:rFonts w:ascii="Arial" w:eastAsia="Times New Roman" w:hAnsi="Arial" w:cs="Arial"/>
          <w:sz w:val="28"/>
          <w:szCs w:val="24"/>
          <w:lang w:val="ru-RU" w:eastAsia="ru-RU" w:bidi="ar-SA"/>
        </w:rPr>
        <w:t>).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2 автора: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Коршунов Н.М. Гражданский процесс [Текст]: учеб. / Н.М. Коршунов, Ю.Л. Мареев. – М.: Омега-Л, 2006. – 256 с. –  (Высшее юридическое образование).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3 автора: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Антонов В.В. Потребительское право. Защита прав потребителей [Текст]: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учебно-практ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пособие / В.В. Антонов, Н.А. Антонова, Г.А. Толпыгин. – М.: Приор, 2003. – 184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Многотомное издание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Издание в целом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Ю.Н. Курс общего административного права [Текст]: в 2 т. / Ю.Н.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– М.: НОРМА – ИНФРА-М, 2002. – Т. 1: История. Наука. Предмет. Нормы. Субъекты. – 711 с.; Т. 2: Государственная служба. Управленческие действия. Правовые акты управления. Административная юстиция. – 585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или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lastRenderedPageBreak/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Ю.Н. Курс общего административного права [Текст]: в 2 т. / Ю.Н.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– М.: НОРМА – ИНФРА-М, 2002. – Т. 1. – 711 с.; Т. 2. – 585 с.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Отдельный том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Ю.Н. Курс общего административного права [Текст]: в 2 т. / Ю.Н.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– М.: НОРМА – ИНФРА-М, 2002. – Т. 1: История. Наука. Предмет. Нормы. Субъекты. – 711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или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Ю.Н. Курс общего административного права [Текст]. Т. 1: История. Наука. Предмет. Нормы. Субъекты.  / Ю.Н.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Старилов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– М.: НОРМА – ИНФРА-М, 2002. – 711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Диссертация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Федотова О.А. Административная ответственность за правонарушения в сфере обеспечения информационной безопасности [Текст]: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дис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… канд.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юрид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наук: 12.00.14 / О.А. Федотова; Акад. управления МВД России.  – М., 2003. – 212 с. –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Библиогр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.: с. 165 – 174. 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Автореферат диссертации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Федотова О.А. Административная ответственность за правонарушения в сфере обеспечения информационной безопасности [Текст]: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автореф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дис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… канд.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юрид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наук: 12.00.14 /  О.А. Федотова; Акад. управления МВД России.  – М., 2003. – 26 с. 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Библиографическая запись на составную часть книги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Рогожин П.В. Современные системы передачи информации: Интернет и Россия [Текст] / П.В. Рогожин // Компьютерная грамотность: сб. ст. / сост. П.А. Павлов. – 2-е изд. – М., 2001. – С.68 – 69.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Составление библиографической записи на электронные ресурсы (электронные издания)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 xml:space="preserve">Ресурсы удаленного доступа 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Исследовано в России [Электронный ресурс]: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многопредмет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науч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журн. /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Моск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физ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.-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техн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ин-т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– Электрон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ж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урн. – Долгопрудный: МФТИ, 1998. – Режим доступа к журн.: </w:t>
      </w:r>
      <w:hyperlink r:id="rId8" w:history="1">
        <w:r w:rsidRPr="00F02583">
          <w:rPr>
            <w:rFonts w:ascii="Times New Roman" w:eastAsia="Times New Roman" w:hAnsi="Times New Roman"/>
            <w:color w:val="0000FF"/>
            <w:sz w:val="28"/>
            <w:u w:val="single"/>
            <w:lang w:val="ru-RU" w:eastAsia="ru-RU" w:bidi="ar-SA"/>
          </w:rPr>
          <w:t>http://zhurnal.mipt.rssi.ru</w:t>
        </w:r>
      </w:hyperlink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–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– № </w:t>
      </w:r>
      <w:proofErr w:type="spellStart"/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регистрации 0329900013 (дата обращения: 30.04.2009).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Российская государственная библиотека [Электронный ресурс] / Центр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информ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технологий РГБ; ред. Власенко Т.В.; 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Web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-мастер Козлова Н.В. – Электрон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ан. – М.: Рос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б-ка, 1997. – Режим доступа: </w:t>
      </w:r>
      <w:hyperlink r:id="rId9" w:history="1">
        <w:r w:rsidRPr="00F02583">
          <w:rPr>
            <w:rFonts w:ascii="Times New Roman" w:eastAsia="Times New Roman" w:hAnsi="Times New Roman"/>
            <w:color w:val="0000FF"/>
            <w:sz w:val="28"/>
            <w:u w:val="single"/>
            <w:lang w:val="ru-RU" w:eastAsia="ru-RU" w:bidi="ar-SA"/>
          </w:rPr>
          <w:t>http://www.rsl.ru</w:t>
        </w:r>
      </w:hyperlink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, свободный. –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экрана. – Яз. рус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., 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англ. (дата обращения: 04.05.2009).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Электронный каталог ГПНТБ России [Электронный ресурс]: база содержит сведения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о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всех видах лит., поступающей в фонд ГПНТБ России. – 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lastRenderedPageBreak/>
        <w:t>Электрон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ан. (5 файлов, 178 тыс. записей). – М. [199-]. – </w:t>
      </w:r>
      <w:hyperlink r:id="rId10" w:history="1">
        <w:r w:rsidRPr="00F02583">
          <w:rPr>
            <w:rFonts w:ascii="Times New Roman" w:eastAsia="Times New Roman" w:hAnsi="Times New Roman"/>
            <w:color w:val="0000FF"/>
            <w:sz w:val="28"/>
            <w:u w:val="single"/>
            <w:lang w:val="ru-RU" w:eastAsia="ru-RU" w:bidi="ar-SA"/>
          </w:rPr>
          <w:t>http://www.gpntb.ru/win/search/help/el-cat.html</w:t>
        </w:r>
      </w:hyperlink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–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 (дата обращения: 04.05.2009).</w:t>
      </w: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Распределение ролей в семье [Электронный ресурс] /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Спецпрактикум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- Режим доступа: http://psytest.org/family/sp/roles.html, режим свободный. -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экрана. - Яз. Рус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(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ата обращения 19.01.2018).</w:t>
      </w:r>
    </w:p>
    <w:p w:rsidR="00B866DC" w:rsidRPr="00B866DC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Семейный кодекс Российской Федерации от 29.12.1995 № 223-ФЗ (ред. от 01.05.2017) [Электронный ресурс] /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КонсультантПлюс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- Режим доступа: http://www.consultant.ru/document/cons_doc_LAW_8982/, режим свободный -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экрана. - Яз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р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ус. (дата обращения 05.11.2017).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PSYTESTS.ORG: ПСИХОЛОГИЧЕСКИЕ ТЕСТЫ ОНЛАЙН [Электронный ресурс] / Психологические тесты / Подростки о родителях ADOR/ПОР: оценка отца. - Режим доступа: http://psytests.org/result?v=porOTRQPF8O, режим свободный - </w:t>
      </w:r>
      <w:proofErr w:type="spell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Загл</w:t>
      </w:r>
      <w:proofErr w:type="spell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с экрана. - Яз. Рус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(</w:t>
      </w:r>
      <w:proofErr w:type="gramStart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д</w:t>
      </w:r>
      <w:proofErr w:type="gramEnd"/>
      <w:r w:rsidRPr="00B866DC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ата обращения: 29.01.2017).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u w:val="single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  <w:t>Ресурсы из справочных правовых систем «Консультант Плюс» и «ГАРАНТ»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О референдуме Российской Федерации: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федер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конституц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закон от 28.06.2004 № 5-ФКЗ; принят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Думой 11 июня </w:t>
      </w:r>
      <w:smartTag w:uri="urn:schemas-microsoft-com:office:smarttags" w:element="metricconverter">
        <w:smartTagPr>
          <w:attr w:name="ProductID" w:val="2004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2004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.; одобрен Советом Федерации 23 июня </w:t>
      </w:r>
      <w:smartTag w:uri="urn:schemas-microsoft-com:office:smarttags" w:element="metricconverter">
        <w:smartTagPr>
          <w:attr w:name="ProductID" w:val="2004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2004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(ред. от 24.04.2008) //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КонсультантПлюс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: справочные правовые системы: Законодательство. – Режим доступа: 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http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: //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www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consultant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ru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/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software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/</w:t>
      </w:r>
      <w:r w:rsidRPr="00F02583">
        <w:rPr>
          <w:rFonts w:ascii="Times New Roman" w:eastAsia="Times New Roman" w:hAnsi="Times New Roman"/>
          <w:sz w:val="28"/>
          <w:szCs w:val="28"/>
          <w:lang w:eastAsia="ru-RU" w:bidi="ar-SA"/>
        </w:rPr>
        <w:t>systems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(дата обращения: 04.05.2009).</w:t>
      </w: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8"/>
          <w:szCs w:val="28"/>
          <w:lang w:val="ru-RU" w:eastAsia="ru-RU" w:bidi="ar-SA"/>
        </w:rPr>
      </w:pPr>
    </w:p>
    <w:p w:rsidR="00B866DC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b/>
          <w:bCs/>
          <w:sz w:val="28"/>
          <w:szCs w:val="28"/>
          <w:lang w:val="ru-RU" w:eastAsia="ru-RU" w:bidi="ar-SA"/>
        </w:rPr>
        <w:t>Варианты библиографических описаний нормативно-правовых актов</w:t>
      </w:r>
    </w:p>
    <w:p w:rsidR="00B866DC" w:rsidRPr="00F02583" w:rsidRDefault="00B866DC" w:rsidP="00B866DC">
      <w:pPr>
        <w:tabs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Конституция Российской Федерации [Текст]: принята всенародным голосованием  12.12.1993: [с учетом поправок от 30.12.2008 № 6-ФКЗ, № 7-ФКЗ] // Собрание законодательства РФ. – 2009. – № 4. – Ст. 445. 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или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Конституция Российской Федерации [Текст]: принята всенародным голосованием  12 дек. </w:t>
      </w:r>
      <w:smartTag w:uri="urn:schemas-microsoft-com:office:smarttags" w:element="metricconverter">
        <w:smartTagPr>
          <w:attr w:name="ProductID" w:val="1993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1993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.: [с учетом поправок, внесенных Законами РФ о поправках к Конституции РФ от 30.12.2008 № 6-ФКЗ, № 7-ФКЗ] // Рос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аз. – 2009. – 21 янв. (№ 7). 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Уголовно-процессуальный кодекс Российской Федерации от 18 дек. </w:t>
      </w:r>
      <w:smartTag w:uri="urn:schemas-microsoft-com:office:smarttags" w:element="metricconverter">
        <w:smartTagPr>
          <w:attr w:name="ProductID" w:val="2001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2001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174-ФЗ [Текст]: принят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Думой 22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нояб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smartTag w:uri="urn:schemas-microsoft-com:office:smarttags" w:element="metricconverter">
        <w:smartTagPr>
          <w:attr w:name="ProductID" w:val="2001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2001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.: [с послед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spellStart"/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и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зм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и доп. (ред. от 14.03. 2009)] // Собрание законодательства РФ. – 2001. – № 52 (ч. 1). – Ст. 4921; … 2009. – № 11. – Ст. 1268.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Федеральный конституционный закон «О судебной системе Российской Федерации» от 31 дек.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1-ФКЗ [Текст]: принят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Думой 23 окт.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.; одобрен Советом Федерации 26 дек.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(ред. от 05.04.2005) // Собрание законодательства РФ. – 1997. – № 1. – Ст. 1; 2005. – № 15. – Ст. 1274.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lastRenderedPageBreak/>
        <w:t>или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О судебной системе Российской Федерации [Текст]: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федер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конституц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закон от 31 дек.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1-ФКЗ: принят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Думой 23 окт.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.; одобрен Советом Федерации 26 дек. </w:t>
      </w:r>
      <w:smartTag w:uri="urn:schemas-microsoft-com:office:smarttags" w:element="metricconverter">
        <w:smartTagPr>
          <w:attr w:name="ProductID" w:val="199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1996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(ред. от 05.04.2005) // Собрание законодательства РФ. – 1997. – № 1. – Ст. 1; 2005. – № 15. – Ст. 1274.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Гражданский кодекс Российской Федерации (часть четвертая) от 18 дек. </w:t>
      </w:r>
      <w:smartTag w:uri="urn:schemas-microsoft-com:office:smarttags" w:element="metricconverter">
        <w:smartTagPr>
          <w:attr w:name="ProductID" w:val="200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230-ФЗ [Текст]: принят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Гос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Думой 24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нояб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</w:t>
      </w:r>
      <w:smartTag w:uri="urn:schemas-microsoft-com:office:smarttags" w:element="metricconverter">
        <w:smartTagPr>
          <w:attr w:name="ProductID" w:val="2006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2006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(ред. от 08.11.2008) // Собрание законодательства РФ. – 2006. – № 52 (ч. 1). – Ст. 5496; 2008. – № 45. – Ст. 5147.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Постановление Пленума Верховного Суда Российской Федерации от 23 дек. </w:t>
      </w:r>
      <w:smartTag w:uri="urn:schemas-microsoft-com:office:smarttags" w:element="metricconverter">
        <w:smartTagPr>
          <w:attr w:name="ProductID" w:val="2008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2008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№ 28 «О применении норм Уголовно-процессуального кодекса Российской Федерации, регулирующих производство в судах апелляционной и кассационной инстанций» [Текст] // Рос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г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аз. – 2009. – 14 янв. (№ 2).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proofErr w:type="gramStart"/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и</w:t>
      </w:r>
      <w:proofErr w:type="gramEnd"/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ли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О применении норм Уголовно-процессуального кодекса Российской Федерации, регулирующих производство в судах апелляционной и кассационной инстанций [Текст]: постановление Пленума Верховного Суда Российской Федерации от 23 дек. </w:t>
      </w:r>
      <w:smartTag w:uri="urn:schemas-microsoft-com:office:smarttags" w:element="metricconverter">
        <w:smartTagPr>
          <w:attr w:name="ProductID" w:val="2008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2008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28 // Бюллетень Верховного Суда РФ. – 2009. – № 3. – С. 2–6. </w:t>
      </w: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Определение Судебной коллегии по уголовным делам Верховного Суда РФ от 18 марта </w:t>
      </w:r>
      <w:smartTag w:uri="urn:schemas-microsoft-com:office:smarttags" w:element="metricconverter">
        <w:smartTagPr>
          <w:attr w:name="ProductID" w:val="2008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2008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. № 74-007-63СП (Извлечение) [Текст]  // Бюллетень Верховного Суда РФ. – 2009. – № 3. – С. 27. 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4"/>
          <w:szCs w:val="24"/>
          <w:lang w:val="ru-RU" w:eastAsia="ru-RU" w:bidi="ar-SA"/>
        </w:rPr>
        <w:t xml:space="preserve"> </w:t>
      </w: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Определение Высшего Арбитражного Суда РФ от 08.04.2009 N 9991/07 по делу N А40-1518/06-75-15 [Электронный ресурс]: документ опубликован не был // 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КонсультантПлюс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: Судебная практика: Решения высших судов. – Режим доступа: http: //</w:t>
      </w:r>
      <w:proofErr w:type="spell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www.consultant.ru</w:t>
      </w:r>
      <w:proofErr w:type="spell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– (Дата обращения: 12.04.2009).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О порядке введения в действие Гражданского и Гражданского процессуального кодексов РСФСР [Текст]: указ Президиума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ВС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РСФСР от 12 июня </w:t>
      </w:r>
      <w:smartTag w:uri="urn:schemas-microsoft-com:office:smarttags" w:element="metricconverter">
        <w:smartTagPr>
          <w:attr w:name="ProductID" w:val="1964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1964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.: утратил силу с 1 января 2008 года в связи с принятием Федерального закона от 18.12.2006 N 231-ФЗ // Ведомости ВС РСФСР. – 1964. – № 24. – Ст. 416.</w:t>
      </w: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i/>
          <w:sz w:val="28"/>
          <w:szCs w:val="28"/>
          <w:lang w:val="ru-RU" w:eastAsia="ru-RU" w:bidi="ar-SA"/>
        </w:rPr>
        <w:t>или</w:t>
      </w:r>
    </w:p>
    <w:p w:rsidR="00B866DC" w:rsidRDefault="00B866DC" w:rsidP="00B866DC">
      <w:pPr>
        <w:numPr>
          <w:ilvl w:val="0"/>
          <w:numId w:val="14"/>
        </w:numPr>
        <w:tabs>
          <w:tab w:val="left" w:pos="1276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Указ Президиума </w:t>
      </w:r>
      <w:proofErr w:type="gramStart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ВС</w:t>
      </w:r>
      <w:proofErr w:type="gramEnd"/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 xml:space="preserve"> РСФСР от 12 июня </w:t>
      </w:r>
      <w:smartTag w:uri="urn:schemas-microsoft-com:office:smarttags" w:element="metricconverter">
        <w:smartTagPr>
          <w:attr w:name="ProductID" w:val="1964 г"/>
        </w:smartTagPr>
        <w:r w:rsidRPr="00F02583">
          <w:rPr>
            <w:rFonts w:ascii="Times New Roman" w:eastAsia="Times New Roman" w:hAnsi="Times New Roman"/>
            <w:sz w:val="28"/>
            <w:szCs w:val="28"/>
            <w:lang w:val="ru-RU" w:eastAsia="ru-RU" w:bidi="ar-SA"/>
          </w:rPr>
          <w:t>1964 г</w:t>
        </w:r>
      </w:smartTag>
      <w:r w:rsidRPr="00F02583">
        <w:rPr>
          <w:rFonts w:ascii="Times New Roman" w:eastAsia="Times New Roman" w:hAnsi="Times New Roman"/>
          <w:sz w:val="28"/>
          <w:szCs w:val="28"/>
          <w:lang w:val="ru-RU" w:eastAsia="ru-RU" w:bidi="ar-SA"/>
        </w:rPr>
        <w:t>. «О порядке введения в действие Гражданского и Гражданского процессуального кодексов РСФСР» [Текст]: утратил силу с 1 января 2008 года в связи с принятием Федерального закона от 18.12.2006 N 231-ФЗ // Ведомости ВС РСФСР. – 1964. – № 24. – Ст. 416.</w:t>
      </w:r>
    </w:p>
    <w:p w:rsidR="00B866DC" w:rsidRDefault="00B866DC" w:rsidP="00B866DC">
      <w:pPr>
        <w:tabs>
          <w:tab w:val="left" w:pos="1276"/>
          <w:tab w:val="left" w:pos="184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Default="00B866DC" w:rsidP="00B866DC">
      <w:pPr>
        <w:tabs>
          <w:tab w:val="left" w:pos="1276"/>
          <w:tab w:val="left" w:pos="184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B866DC" w:rsidRPr="00F02583" w:rsidRDefault="00B866DC" w:rsidP="00B866DC">
      <w:pPr>
        <w:tabs>
          <w:tab w:val="left" w:pos="1276"/>
          <w:tab w:val="left" w:pos="184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ru-RU" w:eastAsia="ru-RU" w:bidi="ar-SA"/>
        </w:rPr>
      </w:pPr>
    </w:p>
    <w:p w:rsidR="004C0ACF" w:rsidRPr="003B5D01" w:rsidRDefault="004C0ACF" w:rsidP="004C0ACF">
      <w:pPr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/>
        </w:rPr>
      </w:pPr>
    </w:p>
    <w:p w:rsidR="004C0ACF" w:rsidRPr="003B5D01" w:rsidRDefault="004C0ACF" w:rsidP="004C0ACF">
      <w:pPr>
        <w:spacing w:after="0" w:line="240" w:lineRule="auto"/>
        <w:ind w:left="360"/>
        <w:jc w:val="both"/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/>
        </w:rPr>
      </w:pPr>
    </w:p>
    <w:p w:rsidR="004C0ACF" w:rsidRPr="003B5D01" w:rsidRDefault="004C0ACF" w:rsidP="004C0ACF">
      <w:pPr>
        <w:spacing w:after="0" w:line="240" w:lineRule="auto"/>
        <w:ind w:left="360"/>
        <w:jc w:val="both"/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/>
        </w:rPr>
      </w:pPr>
    </w:p>
    <w:p w:rsidR="004C0ACF" w:rsidRPr="003B5D01" w:rsidRDefault="000E6D68" w:rsidP="004C0ACF">
      <w:pPr>
        <w:rPr>
          <w:rFonts w:ascii="Times New Roman" w:eastAsia="Times New Roman" w:hAnsi="Times New Roman"/>
          <w:color w:val="4A442A" w:themeColor="background2" w:themeShade="40"/>
          <w:sz w:val="26"/>
          <w:szCs w:val="26"/>
          <w:lang w:val="ru-RU" w:eastAsia="ru-RU"/>
        </w:rPr>
      </w:pPr>
      <w:r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6120130" cy="329840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298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0ACF" w:rsidRPr="003B5D01" w:rsidRDefault="004C0ACF" w:rsidP="004C0ACF">
      <w:pPr>
        <w:jc w:val="center"/>
        <w:rPr>
          <w:rFonts w:ascii="Times New Roman" w:eastAsia="Times New Roman" w:hAnsi="Times New Roman"/>
          <w:color w:val="4A442A" w:themeColor="background2" w:themeShade="40"/>
          <w:sz w:val="26"/>
          <w:szCs w:val="26"/>
          <w:lang w:val="ru-RU" w:eastAsia="ru-RU"/>
        </w:rPr>
      </w:pPr>
    </w:p>
    <w:p w:rsidR="00D35924" w:rsidRPr="003B5D01" w:rsidRDefault="00D35924" w:rsidP="00065C25">
      <w:pPr>
        <w:pStyle w:val="af8"/>
        <w:spacing w:after="0" w:line="240" w:lineRule="auto"/>
        <w:ind w:right="-425" w:hanging="993"/>
        <w:jc w:val="both"/>
        <w:rPr>
          <w:rFonts w:ascii="Times New Roman" w:eastAsia="Times New Roman" w:hAnsi="Times New Roman"/>
          <w:color w:val="4A442A" w:themeColor="background2" w:themeShade="40"/>
          <w:sz w:val="28"/>
          <w:szCs w:val="28"/>
          <w:lang w:val="ru-RU" w:eastAsia="ru-RU" w:bidi="ar-SA"/>
        </w:rPr>
      </w:pPr>
    </w:p>
    <w:sectPr w:rsidR="00D35924" w:rsidRPr="003B5D01" w:rsidSect="00CD5B51">
      <w:headerReference w:type="defaul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456" w:rsidRDefault="000D0456" w:rsidP="00982279">
      <w:pPr>
        <w:spacing w:after="0" w:line="240" w:lineRule="auto"/>
      </w:pPr>
      <w:r>
        <w:separator/>
      </w:r>
    </w:p>
  </w:endnote>
  <w:endnote w:type="continuationSeparator" w:id="0">
    <w:p w:rsidR="000D0456" w:rsidRDefault="000D0456" w:rsidP="00982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456" w:rsidRDefault="000D0456" w:rsidP="00982279">
      <w:pPr>
        <w:spacing w:after="0" w:line="240" w:lineRule="auto"/>
      </w:pPr>
      <w:r>
        <w:separator/>
      </w:r>
    </w:p>
  </w:footnote>
  <w:footnote w:type="continuationSeparator" w:id="0">
    <w:p w:rsidR="000D0456" w:rsidRDefault="000D0456" w:rsidP="009822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166" w:rsidRDefault="00FE0166" w:rsidP="00137A3D">
    <w:pPr>
      <w:pStyle w:val="af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5pt;height:11.5pt" o:bullet="t">
        <v:imagedata r:id="rId1" o:title="mso8384"/>
      </v:shape>
    </w:pict>
  </w:numPicBullet>
  <w:abstractNum w:abstractNumId="0">
    <w:nsid w:val="06121C26"/>
    <w:multiLevelType w:val="hybridMultilevel"/>
    <w:tmpl w:val="44E46E46"/>
    <w:lvl w:ilvl="0" w:tplc="3FDC473A">
      <w:start w:val="1"/>
      <w:numFmt w:val="bullet"/>
      <w:lvlText w:val=""/>
      <w:lvlJc w:val="left"/>
      <w:pPr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0" w:hanging="360"/>
      </w:pPr>
      <w:rPr>
        <w:rFonts w:ascii="Wingdings" w:hAnsi="Wingdings" w:hint="default"/>
      </w:rPr>
    </w:lvl>
  </w:abstractNum>
  <w:abstractNum w:abstractNumId="1">
    <w:nsid w:val="0B710DBE"/>
    <w:multiLevelType w:val="hybridMultilevel"/>
    <w:tmpl w:val="BBA0A012"/>
    <w:lvl w:ilvl="0" w:tplc="3FDC47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EB85535"/>
    <w:multiLevelType w:val="hybridMultilevel"/>
    <w:tmpl w:val="45B2512C"/>
    <w:lvl w:ilvl="0" w:tplc="3FDC473A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>
    <w:nsid w:val="1B147AEE"/>
    <w:multiLevelType w:val="hybridMultilevel"/>
    <w:tmpl w:val="BF3A9F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0F6D50"/>
    <w:multiLevelType w:val="hybridMultilevel"/>
    <w:tmpl w:val="CD0CD1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6A115D5"/>
    <w:multiLevelType w:val="multilevel"/>
    <w:tmpl w:val="7566331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316A6769"/>
    <w:multiLevelType w:val="multilevel"/>
    <w:tmpl w:val="0B40061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7">
    <w:nsid w:val="338076C6"/>
    <w:multiLevelType w:val="hybridMultilevel"/>
    <w:tmpl w:val="C04E0CF6"/>
    <w:lvl w:ilvl="0" w:tplc="3FDC47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CF552EB"/>
    <w:multiLevelType w:val="multilevel"/>
    <w:tmpl w:val="0B400618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nsid w:val="49ED42A7"/>
    <w:multiLevelType w:val="hybridMultilevel"/>
    <w:tmpl w:val="8992099E"/>
    <w:lvl w:ilvl="0" w:tplc="0419000F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AD04D3F"/>
    <w:multiLevelType w:val="hybridMultilevel"/>
    <w:tmpl w:val="717AC6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C3D6A80"/>
    <w:multiLevelType w:val="hybridMultilevel"/>
    <w:tmpl w:val="B05EA4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A1C6FD4"/>
    <w:multiLevelType w:val="hybridMultilevel"/>
    <w:tmpl w:val="EC62081C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D4840AC"/>
    <w:multiLevelType w:val="hybridMultilevel"/>
    <w:tmpl w:val="A720FD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7"/>
  </w:num>
  <w:num w:numId="5">
    <w:abstractNumId w:val="1"/>
  </w:num>
  <w:num w:numId="6">
    <w:abstractNumId w:val="2"/>
  </w:num>
  <w:num w:numId="7">
    <w:abstractNumId w:val="6"/>
  </w:num>
  <w:num w:numId="8">
    <w:abstractNumId w:val="5"/>
  </w:num>
  <w:num w:numId="9">
    <w:abstractNumId w:val="8"/>
  </w:num>
  <w:num w:numId="10">
    <w:abstractNumId w:val="12"/>
  </w:num>
  <w:num w:numId="11">
    <w:abstractNumId w:val="3"/>
  </w:num>
  <w:num w:numId="12">
    <w:abstractNumId w:val="13"/>
  </w:num>
  <w:num w:numId="13">
    <w:abstractNumId w:val="11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5187"/>
    <w:rsid w:val="00004A44"/>
    <w:rsid w:val="00065C25"/>
    <w:rsid w:val="000A6851"/>
    <w:rsid w:val="000D0456"/>
    <w:rsid w:val="000D5DCA"/>
    <w:rsid w:val="000E6D68"/>
    <w:rsid w:val="00137A3D"/>
    <w:rsid w:val="00156F90"/>
    <w:rsid w:val="00177C43"/>
    <w:rsid w:val="001A21C3"/>
    <w:rsid w:val="001B0AAC"/>
    <w:rsid w:val="001C021F"/>
    <w:rsid w:val="001C783D"/>
    <w:rsid w:val="001E13BA"/>
    <w:rsid w:val="001E2B2F"/>
    <w:rsid w:val="0020489F"/>
    <w:rsid w:val="00227E5A"/>
    <w:rsid w:val="00242032"/>
    <w:rsid w:val="00254FB3"/>
    <w:rsid w:val="002624C1"/>
    <w:rsid w:val="002B79AC"/>
    <w:rsid w:val="002D20F9"/>
    <w:rsid w:val="002F4515"/>
    <w:rsid w:val="0031497A"/>
    <w:rsid w:val="003321EF"/>
    <w:rsid w:val="00354553"/>
    <w:rsid w:val="003545B3"/>
    <w:rsid w:val="00375A88"/>
    <w:rsid w:val="003B5D01"/>
    <w:rsid w:val="003C4C69"/>
    <w:rsid w:val="003D2537"/>
    <w:rsid w:val="003D29A4"/>
    <w:rsid w:val="003E1702"/>
    <w:rsid w:val="00412695"/>
    <w:rsid w:val="00425715"/>
    <w:rsid w:val="004508A0"/>
    <w:rsid w:val="004C0ACF"/>
    <w:rsid w:val="004C298E"/>
    <w:rsid w:val="004F7BEE"/>
    <w:rsid w:val="0052250D"/>
    <w:rsid w:val="00581D57"/>
    <w:rsid w:val="005F7793"/>
    <w:rsid w:val="00650B9D"/>
    <w:rsid w:val="00747D64"/>
    <w:rsid w:val="00791137"/>
    <w:rsid w:val="007C4495"/>
    <w:rsid w:val="007E5E6E"/>
    <w:rsid w:val="008254F8"/>
    <w:rsid w:val="008478A1"/>
    <w:rsid w:val="008A7597"/>
    <w:rsid w:val="008B5187"/>
    <w:rsid w:val="008C2A2C"/>
    <w:rsid w:val="008C74F1"/>
    <w:rsid w:val="008D4F0E"/>
    <w:rsid w:val="008E1B21"/>
    <w:rsid w:val="008F2AFF"/>
    <w:rsid w:val="008F66A0"/>
    <w:rsid w:val="009316E0"/>
    <w:rsid w:val="00932C2A"/>
    <w:rsid w:val="0093474A"/>
    <w:rsid w:val="00935815"/>
    <w:rsid w:val="00937538"/>
    <w:rsid w:val="0096785E"/>
    <w:rsid w:val="00972996"/>
    <w:rsid w:val="00982279"/>
    <w:rsid w:val="009A6512"/>
    <w:rsid w:val="009B42B1"/>
    <w:rsid w:val="00A8736D"/>
    <w:rsid w:val="00A97A16"/>
    <w:rsid w:val="00AE4548"/>
    <w:rsid w:val="00AF3503"/>
    <w:rsid w:val="00B06338"/>
    <w:rsid w:val="00B30CCC"/>
    <w:rsid w:val="00B3740C"/>
    <w:rsid w:val="00B4188F"/>
    <w:rsid w:val="00B41AA9"/>
    <w:rsid w:val="00B451FA"/>
    <w:rsid w:val="00B866DC"/>
    <w:rsid w:val="00BA04D9"/>
    <w:rsid w:val="00BE5566"/>
    <w:rsid w:val="00BF77DC"/>
    <w:rsid w:val="00C10693"/>
    <w:rsid w:val="00C369AC"/>
    <w:rsid w:val="00C51588"/>
    <w:rsid w:val="00C6346E"/>
    <w:rsid w:val="00CD5B51"/>
    <w:rsid w:val="00D35924"/>
    <w:rsid w:val="00D51D80"/>
    <w:rsid w:val="00DB4955"/>
    <w:rsid w:val="00E451AD"/>
    <w:rsid w:val="00E54E8B"/>
    <w:rsid w:val="00E91493"/>
    <w:rsid w:val="00EE2BBB"/>
    <w:rsid w:val="00EE3CCF"/>
    <w:rsid w:val="00F54A61"/>
    <w:rsid w:val="00F6719F"/>
    <w:rsid w:val="00F72422"/>
    <w:rsid w:val="00F77064"/>
    <w:rsid w:val="00F91002"/>
    <w:rsid w:val="00FD121A"/>
    <w:rsid w:val="00FE0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libri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187"/>
    <w:pPr>
      <w:spacing w:after="200" w:line="276" w:lineRule="auto"/>
    </w:pPr>
    <w:rPr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qFormat/>
    <w:rsid w:val="00791137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nhideWhenUsed/>
    <w:qFormat/>
    <w:rsid w:val="00791137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791137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791137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nhideWhenUsed/>
    <w:qFormat/>
    <w:rsid w:val="00791137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nhideWhenUsed/>
    <w:qFormat/>
    <w:rsid w:val="00791137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unhideWhenUsed/>
    <w:qFormat/>
    <w:rsid w:val="00791137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1137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1137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1137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791137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91137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791137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791137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791137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"/>
    <w:rsid w:val="00791137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791137"/>
    <w:rPr>
      <w:b/>
      <w:bCs/>
      <w:color w:val="7F7F7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791137"/>
    <w:rPr>
      <w:b/>
      <w:bCs/>
      <w:i/>
      <w:iCs/>
      <w:color w:val="7F7F7F"/>
      <w:sz w:val="18"/>
      <w:szCs w:val="18"/>
    </w:rPr>
  </w:style>
  <w:style w:type="paragraph" w:styleId="a3">
    <w:name w:val="TOC Heading"/>
    <w:basedOn w:val="1"/>
    <w:next w:val="a"/>
    <w:uiPriority w:val="39"/>
    <w:semiHidden/>
    <w:unhideWhenUsed/>
    <w:qFormat/>
    <w:rsid w:val="00791137"/>
    <w:pPr>
      <w:outlineLvl w:val="9"/>
    </w:pPr>
  </w:style>
  <w:style w:type="paragraph" w:styleId="a4">
    <w:name w:val="Title"/>
    <w:basedOn w:val="a"/>
    <w:next w:val="a"/>
    <w:link w:val="a5"/>
    <w:qFormat/>
    <w:rsid w:val="00791137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791137"/>
    <w:rPr>
      <w:smallCaps/>
      <w:sz w:val="52"/>
      <w:szCs w:val="52"/>
    </w:rPr>
  </w:style>
  <w:style w:type="paragraph" w:styleId="a6">
    <w:name w:val="Subtitle"/>
    <w:basedOn w:val="a"/>
    <w:next w:val="a"/>
    <w:link w:val="a7"/>
    <w:qFormat/>
    <w:rsid w:val="00791137"/>
    <w:rPr>
      <w:i/>
      <w:iCs/>
      <w:smallCaps/>
      <w:spacing w:val="10"/>
      <w:sz w:val="28"/>
      <w:szCs w:val="28"/>
    </w:rPr>
  </w:style>
  <w:style w:type="character" w:customStyle="1" w:styleId="a7">
    <w:name w:val="Подзаголовок Знак"/>
    <w:basedOn w:val="a0"/>
    <w:link w:val="a6"/>
    <w:rsid w:val="00791137"/>
    <w:rPr>
      <w:i/>
      <w:iCs/>
      <w:smallCaps/>
      <w:spacing w:val="10"/>
      <w:sz w:val="28"/>
      <w:szCs w:val="28"/>
    </w:rPr>
  </w:style>
  <w:style w:type="character" w:styleId="a8">
    <w:name w:val="Strong"/>
    <w:uiPriority w:val="22"/>
    <w:qFormat/>
    <w:rsid w:val="00791137"/>
    <w:rPr>
      <w:b/>
      <w:bCs/>
    </w:rPr>
  </w:style>
  <w:style w:type="character" w:styleId="a9">
    <w:name w:val="Emphasis"/>
    <w:uiPriority w:val="20"/>
    <w:qFormat/>
    <w:rsid w:val="00791137"/>
    <w:rPr>
      <w:b/>
      <w:bCs/>
      <w:i/>
      <w:iCs/>
      <w:spacing w:val="10"/>
    </w:rPr>
  </w:style>
  <w:style w:type="paragraph" w:styleId="aa">
    <w:name w:val="No Spacing"/>
    <w:basedOn w:val="a"/>
    <w:uiPriority w:val="1"/>
    <w:qFormat/>
    <w:rsid w:val="00791137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791137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91137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791137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791137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791137"/>
    <w:rPr>
      <w:i/>
      <w:iCs/>
    </w:rPr>
  </w:style>
  <w:style w:type="character" w:styleId="ae">
    <w:name w:val="Subtle Emphasis"/>
    <w:uiPriority w:val="19"/>
    <w:qFormat/>
    <w:rsid w:val="00791137"/>
    <w:rPr>
      <w:i/>
      <w:iCs/>
    </w:rPr>
  </w:style>
  <w:style w:type="character" w:styleId="af">
    <w:name w:val="Intense Emphasis"/>
    <w:uiPriority w:val="21"/>
    <w:qFormat/>
    <w:rsid w:val="00791137"/>
    <w:rPr>
      <w:b/>
      <w:bCs/>
      <w:i/>
      <w:iCs/>
    </w:rPr>
  </w:style>
  <w:style w:type="character" w:styleId="af0">
    <w:name w:val="Subtle Reference"/>
    <w:basedOn w:val="a0"/>
    <w:uiPriority w:val="31"/>
    <w:qFormat/>
    <w:rsid w:val="00791137"/>
    <w:rPr>
      <w:smallCaps/>
    </w:rPr>
  </w:style>
  <w:style w:type="character" w:styleId="af1">
    <w:name w:val="Intense Reference"/>
    <w:uiPriority w:val="32"/>
    <w:qFormat/>
    <w:rsid w:val="00791137"/>
    <w:rPr>
      <w:b/>
      <w:bCs/>
      <w:smallCaps/>
    </w:rPr>
  </w:style>
  <w:style w:type="character" w:styleId="af2">
    <w:name w:val="Book Title"/>
    <w:basedOn w:val="a0"/>
    <w:uiPriority w:val="33"/>
    <w:qFormat/>
    <w:rsid w:val="00791137"/>
    <w:rPr>
      <w:i/>
      <w:iCs/>
      <w:smallCaps/>
      <w:spacing w:val="5"/>
    </w:rPr>
  </w:style>
  <w:style w:type="character" w:styleId="af3">
    <w:name w:val="Hyperlink"/>
    <w:basedOn w:val="a0"/>
    <w:uiPriority w:val="99"/>
    <w:rsid w:val="008B5187"/>
    <w:rPr>
      <w:color w:val="0000FF"/>
      <w:u w:val="single"/>
    </w:rPr>
  </w:style>
  <w:style w:type="paragraph" w:styleId="af4">
    <w:name w:val="header"/>
    <w:basedOn w:val="a"/>
    <w:link w:val="af5"/>
    <w:uiPriority w:val="99"/>
    <w:unhideWhenUsed/>
    <w:rsid w:val="00982279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982279"/>
    <w:rPr>
      <w:sz w:val="22"/>
      <w:szCs w:val="22"/>
      <w:lang w:val="en-US" w:eastAsia="en-US" w:bidi="en-US"/>
    </w:rPr>
  </w:style>
  <w:style w:type="paragraph" w:styleId="af6">
    <w:name w:val="footer"/>
    <w:basedOn w:val="a"/>
    <w:link w:val="af7"/>
    <w:uiPriority w:val="99"/>
    <w:semiHidden/>
    <w:unhideWhenUsed/>
    <w:rsid w:val="00982279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982279"/>
    <w:rPr>
      <w:sz w:val="22"/>
      <w:szCs w:val="22"/>
      <w:lang w:val="en-US" w:eastAsia="en-US" w:bidi="en-US"/>
    </w:rPr>
  </w:style>
  <w:style w:type="paragraph" w:styleId="af8">
    <w:name w:val="footnote text"/>
    <w:basedOn w:val="a"/>
    <w:link w:val="af9"/>
    <w:uiPriority w:val="99"/>
    <w:unhideWhenUsed/>
    <w:rsid w:val="00137A3D"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rsid w:val="00137A3D"/>
    <w:rPr>
      <w:lang w:val="en-US" w:eastAsia="en-US" w:bidi="en-US"/>
    </w:rPr>
  </w:style>
  <w:style w:type="character" w:styleId="afa">
    <w:name w:val="footnote reference"/>
    <w:basedOn w:val="a0"/>
    <w:uiPriority w:val="99"/>
    <w:semiHidden/>
    <w:unhideWhenUsed/>
    <w:rsid w:val="00137A3D"/>
    <w:rPr>
      <w:vertAlign w:val="superscript"/>
    </w:rPr>
  </w:style>
  <w:style w:type="paragraph" w:styleId="afb">
    <w:name w:val="Balloon Text"/>
    <w:basedOn w:val="a"/>
    <w:link w:val="afc"/>
    <w:uiPriority w:val="99"/>
    <w:semiHidden/>
    <w:unhideWhenUsed/>
    <w:rsid w:val="00FE0166"/>
    <w:pPr>
      <w:spacing w:after="0" w:line="240" w:lineRule="auto"/>
    </w:pPr>
    <w:rPr>
      <w:rFonts w:ascii="Tahoma" w:eastAsia="Arial" w:hAnsi="Tahoma" w:cs="Tahoma"/>
      <w:color w:val="000000"/>
      <w:sz w:val="16"/>
      <w:szCs w:val="16"/>
      <w:lang w:val="ru-RU" w:eastAsia="ru-RU" w:bidi="ar-SA"/>
    </w:rPr>
  </w:style>
  <w:style w:type="character" w:customStyle="1" w:styleId="afc">
    <w:name w:val="Текст выноски Знак"/>
    <w:basedOn w:val="a0"/>
    <w:link w:val="afb"/>
    <w:uiPriority w:val="99"/>
    <w:semiHidden/>
    <w:rsid w:val="00FE0166"/>
    <w:rPr>
      <w:rFonts w:ascii="Tahoma" w:eastAsia="Arial" w:hAnsi="Tahoma" w:cs="Tahoma"/>
      <w:color w:val="000000"/>
      <w:sz w:val="16"/>
      <w:szCs w:val="16"/>
    </w:rPr>
  </w:style>
  <w:style w:type="paragraph" w:styleId="afd">
    <w:name w:val="endnote text"/>
    <w:basedOn w:val="a"/>
    <w:link w:val="afe"/>
    <w:uiPriority w:val="99"/>
    <w:unhideWhenUsed/>
    <w:rsid w:val="00FE0166"/>
    <w:pPr>
      <w:spacing w:after="0" w:line="240" w:lineRule="auto"/>
    </w:pPr>
    <w:rPr>
      <w:rFonts w:ascii="Arial" w:eastAsia="Arial" w:hAnsi="Arial" w:cs="Arial"/>
      <w:color w:val="000000"/>
      <w:sz w:val="20"/>
      <w:szCs w:val="20"/>
      <w:lang w:val="ru-RU" w:eastAsia="ru-RU" w:bidi="ar-SA"/>
    </w:rPr>
  </w:style>
  <w:style w:type="character" w:customStyle="1" w:styleId="afe">
    <w:name w:val="Текст концевой сноски Знак"/>
    <w:basedOn w:val="a0"/>
    <w:link w:val="afd"/>
    <w:uiPriority w:val="99"/>
    <w:rsid w:val="00FE0166"/>
    <w:rPr>
      <w:rFonts w:ascii="Arial" w:eastAsia="Arial" w:hAnsi="Arial" w:cs="Arial"/>
      <w:color w:val="000000"/>
    </w:rPr>
  </w:style>
  <w:style w:type="paragraph" w:styleId="11">
    <w:name w:val="toc 1"/>
    <w:basedOn w:val="a"/>
    <w:next w:val="a"/>
    <w:autoRedefine/>
    <w:uiPriority w:val="39"/>
    <w:unhideWhenUsed/>
    <w:rsid w:val="00FE0166"/>
    <w:pPr>
      <w:spacing w:after="100"/>
    </w:pPr>
    <w:rPr>
      <w:rFonts w:ascii="Arial" w:eastAsia="Arial" w:hAnsi="Arial" w:cs="Arial"/>
      <w:color w:val="000000"/>
      <w:szCs w:val="20"/>
      <w:lang w:val="ru-RU" w:eastAsia="ru-RU" w:bidi="ar-SA"/>
    </w:rPr>
  </w:style>
  <w:style w:type="paragraph" w:customStyle="1" w:styleId="Default">
    <w:name w:val="Default"/>
    <w:uiPriority w:val="99"/>
    <w:rsid w:val="004C0AC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ff">
    <w:name w:val="Table Grid"/>
    <w:basedOn w:val="a1"/>
    <w:uiPriority w:val="59"/>
    <w:rsid w:val="00E451A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hurnal.mipt.rssi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gpntb.ru/win/search/help/el-cat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sl.ru/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574BC1-174B-4D5B-89EA-0F335FAC8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1916</Words>
  <Characters>10926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12817</CharactersWithSpaces>
  <SharedDoc>false</SharedDoc>
  <HLinks>
    <vt:vector size="36" baseType="variant">
      <vt:variant>
        <vt:i4>1441852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_Toc417760974</vt:lpwstr>
      </vt:variant>
      <vt:variant>
        <vt:i4>1441852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_Toc417760973</vt:lpwstr>
      </vt:variant>
      <vt:variant>
        <vt:i4>1507388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_Toc417760966</vt:lpwstr>
      </vt:variant>
      <vt:variant>
        <vt:i4>1507388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_Toc417760965</vt:lpwstr>
      </vt:variant>
      <vt:variant>
        <vt:i4>1507388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_Toc417760964</vt:lpwstr>
      </vt:variant>
      <vt:variant>
        <vt:i4>1507388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_Toc417760963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4</cp:revision>
  <dcterms:created xsi:type="dcterms:W3CDTF">2019-09-26T14:23:00Z</dcterms:created>
  <dcterms:modified xsi:type="dcterms:W3CDTF">2019-09-26T14:40:00Z</dcterms:modified>
</cp:coreProperties>
</file>