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15" w:rsidRDefault="0039797D">
      <w:pPr>
        <w:rPr>
          <w:b/>
          <w:sz w:val="28"/>
        </w:rPr>
      </w:pPr>
      <w:r w:rsidRPr="0039797D">
        <w:rPr>
          <w:b/>
          <w:sz w:val="28"/>
        </w:rPr>
        <w:t>Порядок подготовки статьи</w:t>
      </w:r>
    </w:p>
    <w:p w:rsidR="0039797D" w:rsidRDefault="0039797D">
      <w:pPr>
        <w:rPr>
          <w:b/>
          <w:sz w:val="28"/>
        </w:rPr>
      </w:pPr>
    </w:p>
    <w:p w:rsidR="0039797D" w:rsidRPr="0039797D" w:rsidRDefault="0039797D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A5A5A"/>
          <w:sz w:val="18"/>
          <w:szCs w:val="14"/>
        </w:rPr>
      </w:pPr>
      <w:r w:rsidRPr="0039797D">
        <w:rPr>
          <w:rFonts w:ascii="Helvetica" w:hAnsi="Helvetica" w:cs="Helvetica"/>
          <w:color w:val="5A5A5A"/>
          <w:sz w:val="18"/>
          <w:szCs w:val="14"/>
        </w:rPr>
        <w:t xml:space="preserve">Статьи должны быть выполнены в текстовом редакторе MS </w:t>
      </w:r>
      <w:proofErr w:type="spellStart"/>
      <w:r w:rsidRPr="0039797D">
        <w:rPr>
          <w:rFonts w:ascii="Helvetica" w:hAnsi="Helvetica" w:cs="Helvetica"/>
          <w:color w:val="5A5A5A"/>
          <w:sz w:val="18"/>
          <w:szCs w:val="14"/>
        </w:rPr>
        <w:t>Word</w:t>
      </w:r>
      <w:proofErr w:type="spellEnd"/>
      <w:r w:rsidRPr="0039797D">
        <w:rPr>
          <w:rFonts w:ascii="Helvetica" w:hAnsi="Helvetica" w:cs="Helvetica"/>
          <w:color w:val="5A5A5A"/>
          <w:sz w:val="18"/>
          <w:szCs w:val="14"/>
        </w:rPr>
        <w:t xml:space="preserve"> 2003-2014 и отредактированы строго по следующим параметрам:</w:t>
      </w:r>
    </w:p>
    <w:p w:rsidR="0039797D" w:rsidRPr="0039797D" w:rsidRDefault="0039797D" w:rsidP="0039797D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Helvetica" w:hAnsi="Helvetica" w:cs="Helvetica"/>
          <w:color w:val="5A5A5A"/>
          <w:sz w:val="18"/>
          <w:szCs w:val="14"/>
        </w:rPr>
      </w:pPr>
      <w:r w:rsidRPr="0039797D">
        <w:rPr>
          <w:rFonts w:ascii="Helvetica" w:hAnsi="Helvetica" w:cs="Helvetica"/>
          <w:color w:val="5A5A5A"/>
          <w:sz w:val="18"/>
          <w:szCs w:val="14"/>
        </w:rPr>
        <w:t>ориентация листа – книжная,</w:t>
      </w:r>
    </w:p>
    <w:p w:rsidR="0039797D" w:rsidRPr="0039797D" w:rsidRDefault="0039797D" w:rsidP="0039797D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Helvetica" w:hAnsi="Helvetica" w:cs="Helvetica"/>
          <w:color w:val="5A5A5A"/>
          <w:sz w:val="18"/>
          <w:szCs w:val="14"/>
        </w:rPr>
      </w:pPr>
      <w:r w:rsidRPr="0039797D">
        <w:rPr>
          <w:rFonts w:ascii="Helvetica" w:hAnsi="Helvetica" w:cs="Helvetica"/>
          <w:color w:val="5A5A5A"/>
          <w:sz w:val="18"/>
          <w:szCs w:val="14"/>
        </w:rPr>
        <w:t>формат А</w:t>
      </w:r>
      <w:proofErr w:type="gramStart"/>
      <w:r w:rsidRPr="0039797D">
        <w:rPr>
          <w:rFonts w:ascii="Helvetica" w:hAnsi="Helvetica" w:cs="Helvetica"/>
          <w:color w:val="5A5A5A"/>
          <w:sz w:val="18"/>
          <w:szCs w:val="14"/>
        </w:rPr>
        <w:t>4</w:t>
      </w:r>
      <w:proofErr w:type="gramEnd"/>
      <w:r w:rsidRPr="0039797D">
        <w:rPr>
          <w:rFonts w:ascii="Helvetica" w:hAnsi="Helvetica" w:cs="Helvetica"/>
          <w:color w:val="5A5A5A"/>
          <w:sz w:val="18"/>
          <w:szCs w:val="14"/>
        </w:rPr>
        <w:t>,</w:t>
      </w:r>
    </w:p>
    <w:p w:rsidR="0039797D" w:rsidRPr="0039797D" w:rsidRDefault="0039797D" w:rsidP="0039797D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Helvetica" w:hAnsi="Helvetica" w:cs="Helvetica"/>
          <w:b/>
          <w:color w:val="C00000"/>
          <w:sz w:val="18"/>
          <w:szCs w:val="14"/>
        </w:rPr>
      </w:pPr>
      <w:r w:rsidRPr="0039797D">
        <w:rPr>
          <w:rFonts w:ascii="Helvetica" w:hAnsi="Helvetica" w:cs="Helvetica"/>
          <w:b/>
          <w:color w:val="C00000"/>
          <w:sz w:val="18"/>
          <w:szCs w:val="14"/>
        </w:rPr>
        <w:t>поля по 2 см по периметру страницы,</w:t>
      </w:r>
    </w:p>
    <w:p w:rsidR="0039797D" w:rsidRPr="0039797D" w:rsidRDefault="0039797D" w:rsidP="0039797D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Helvetica" w:hAnsi="Helvetica" w:cs="Helvetica"/>
          <w:color w:val="5A5A5A"/>
          <w:sz w:val="18"/>
          <w:szCs w:val="14"/>
        </w:rPr>
      </w:pPr>
      <w:r w:rsidRPr="0039797D">
        <w:rPr>
          <w:rFonts w:ascii="Helvetica" w:hAnsi="Helvetica" w:cs="Helvetica"/>
          <w:color w:val="5A5A5A"/>
          <w:sz w:val="18"/>
          <w:szCs w:val="14"/>
        </w:rPr>
        <w:t xml:space="preserve">шрифт </w:t>
      </w:r>
      <w:proofErr w:type="spellStart"/>
      <w:r w:rsidRPr="0039797D">
        <w:rPr>
          <w:rFonts w:ascii="Helvetica" w:hAnsi="Helvetica" w:cs="Helvetica"/>
          <w:color w:val="5A5A5A"/>
          <w:sz w:val="18"/>
          <w:szCs w:val="14"/>
        </w:rPr>
        <w:t>Times</w:t>
      </w:r>
      <w:proofErr w:type="spellEnd"/>
      <w:r w:rsidRPr="0039797D">
        <w:rPr>
          <w:rFonts w:ascii="Helvetica" w:hAnsi="Helvetica" w:cs="Helvetica"/>
          <w:color w:val="5A5A5A"/>
          <w:sz w:val="18"/>
          <w:szCs w:val="14"/>
        </w:rPr>
        <w:t xml:space="preserve"> </w:t>
      </w:r>
      <w:proofErr w:type="spellStart"/>
      <w:r w:rsidRPr="0039797D">
        <w:rPr>
          <w:rFonts w:ascii="Helvetica" w:hAnsi="Helvetica" w:cs="Helvetica"/>
          <w:color w:val="5A5A5A"/>
          <w:sz w:val="18"/>
          <w:szCs w:val="14"/>
        </w:rPr>
        <w:t>New</w:t>
      </w:r>
      <w:proofErr w:type="spellEnd"/>
      <w:r w:rsidRPr="0039797D">
        <w:rPr>
          <w:rFonts w:ascii="Helvetica" w:hAnsi="Helvetica" w:cs="Helvetica"/>
          <w:color w:val="5A5A5A"/>
          <w:sz w:val="18"/>
          <w:szCs w:val="14"/>
        </w:rPr>
        <w:t xml:space="preserve"> </w:t>
      </w:r>
      <w:proofErr w:type="spellStart"/>
      <w:r w:rsidRPr="0039797D">
        <w:rPr>
          <w:rFonts w:ascii="Helvetica" w:hAnsi="Helvetica" w:cs="Helvetica"/>
          <w:color w:val="5A5A5A"/>
          <w:sz w:val="18"/>
          <w:szCs w:val="14"/>
        </w:rPr>
        <w:t>Roman</w:t>
      </w:r>
      <w:proofErr w:type="spellEnd"/>
      <w:r w:rsidRPr="0039797D">
        <w:rPr>
          <w:rFonts w:ascii="Helvetica" w:hAnsi="Helvetica" w:cs="Helvetica"/>
          <w:color w:val="5A5A5A"/>
          <w:sz w:val="18"/>
          <w:szCs w:val="14"/>
        </w:rPr>
        <w:t>,</w:t>
      </w:r>
    </w:p>
    <w:p w:rsidR="0039797D" w:rsidRPr="0039797D" w:rsidRDefault="0039797D" w:rsidP="0039797D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Helvetica" w:hAnsi="Helvetica" w:cs="Helvetica"/>
          <w:color w:val="5A5A5A"/>
          <w:sz w:val="18"/>
          <w:szCs w:val="14"/>
        </w:rPr>
      </w:pPr>
      <w:r w:rsidRPr="0039797D">
        <w:rPr>
          <w:rFonts w:ascii="Helvetica" w:hAnsi="Helvetica" w:cs="Helvetica"/>
          <w:color w:val="5A5A5A"/>
          <w:sz w:val="18"/>
          <w:szCs w:val="14"/>
        </w:rPr>
        <w:t>размер шрифта для всей статьи, кроме таблиц —</w:t>
      </w:r>
      <w:r w:rsidRPr="0039797D">
        <w:rPr>
          <w:rStyle w:val="apple-converted-space"/>
          <w:rFonts w:ascii="Helvetica" w:eastAsiaTheme="majorEastAsia" w:hAnsi="Helvetica" w:cs="Helvetica"/>
          <w:color w:val="5A5A5A"/>
          <w:sz w:val="18"/>
          <w:szCs w:val="14"/>
        </w:rPr>
        <w:t> </w:t>
      </w:r>
      <w:r w:rsidRPr="0039797D">
        <w:rPr>
          <w:rStyle w:val="a8"/>
          <w:rFonts w:ascii="Helvetica" w:hAnsi="Helvetica" w:cs="Helvetica"/>
          <w:color w:val="5A5A5A"/>
          <w:sz w:val="18"/>
          <w:szCs w:val="14"/>
        </w:rPr>
        <w:t xml:space="preserve">14 </w:t>
      </w:r>
      <w:proofErr w:type="spellStart"/>
      <w:proofErr w:type="gramStart"/>
      <w:r w:rsidRPr="0039797D">
        <w:rPr>
          <w:rStyle w:val="a8"/>
          <w:rFonts w:ascii="Helvetica" w:hAnsi="Helvetica" w:cs="Helvetica"/>
          <w:color w:val="5A5A5A"/>
          <w:sz w:val="18"/>
          <w:szCs w:val="14"/>
        </w:rPr>
        <w:t>пт</w:t>
      </w:r>
      <w:proofErr w:type="spellEnd"/>
      <w:proofErr w:type="gramEnd"/>
      <w:r w:rsidRPr="0039797D">
        <w:rPr>
          <w:rFonts w:ascii="Helvetica" w:hAnsi="Helvetica" w:cs="Helvetica"/>
          <w:color w:val="5A5A5A"/>
          <w:sz w:val="18"/>
          <w:szCs w:val="14"/>
        </w:rPr>
        <w:t>,</w:t>
      </w:r>
    </w:p>
    <w:p w:rsidR="0039797D" w:rsidRPr="0039797D" w:rsidRDefault="0039797D" w:rsidP="0039797D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Helvetica" w:hAnsi="Helvetica" w:cs="Helvetica"/>
          <w:color w:val="5A5A5A"/>
          <w:sz w:val="18"/>
          <w:szCs w:val="14"/>
        </w:rPr>
      </w:pPr>
      <w:r w:rsidRPr="0039797D">
        <w:rPr>
          <w:rFonts w:ascii="Helvetica" w:hAnsi="Helvetica" w:cs="Helvetica"/>
          <w:color w:val="5A5A5A"/>
          <w:sz w:val="18"/>
          <w:szCs w:val="14"/>
        </w:rPr>
        <w:t>размер шрифта для таблиц —</w:t>
      </w:r>
      <w:r w:rsidRPr="0039797D">
        <w:rPr>
          <w:rStyle w:val="apple-converted-space"/>
          <w:rFonts w:ascii="Helvetica" w:eastAsiaTheme="majorEastAsia" w:hAnsi="Helvetica" w:cs="Helvetica"/>
          <w:color w:val="5A5A5A"/>
          <w:sz w:val="18"/>
          <w:szCs w:val="14"/>
        </w:rPr>
        <w:t> </w:t>
      </w:r>
      <w:r w:rsidRPr="0039797D">
        <w:rPr>
          <w:rStyle w:val="a8"/>
          <w:rFonts w:ascii="Helvetica" w:hAnsi="Helvetica" w:cs="Helvetica"/>
          <w:color w:val="5A5A5A"/>
          <w:sz w:val="18"/>
          <w:szCs w:val="14"/>
        </w:rPr>
        <w:t xml:space="preserve">12 </w:t>
      </w:r>
      <w:proofErr w:type="spellStart"/>
      <w:proofErr w:type="gramStart"/>
      <w:r w:rsidRPr="0039797D">
        <w:rPr>
          <w:rStyle w:val="a8"/>
          <w:rFonts w:ascii="Helvetica" w:hAnsi="Helvetica" w:cs="Helvetica"/>
          <w:color w:val="5A5A5A"/>
          <w:sz w:val="18"/>
          <w:szCs w:val="14"/>
        </w:rPr>
        <w:t>пт</w:t>
      </w:r>
      <w:proofErr w:type="spellEnd"/>
      <w:proofErr w:type="gramEnd"/>
      <w:r w:rsidRPr="0039797D">
        <w:rPr>
          <w:rFonts w:ascii="Helvetica" w:hAnsi="Helvetica" w:cs="Helvetica"/>
          <w:color w:val="5A5A5A"/>
          <w:sz w:val="18"/>
          <w:szCs w:val="14"/>
        </w:rPr>
        <w:t>,</w:t>
      </w:r>
    </w:p>
    <w:p w:rsidR="0039797D" w:rsidRPr="0039797D" w:rsidRDefault="0039797D" w:rsidP="0039797D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Helvetica" w:hAnsi="Helvetica" w:cs="Helvetica"/>
          <w:color w:val="C00000"/>
          <w:sz w:val="18"/>
          <w:szCs w:val="14"/>
        </w:rPr>
      </w:pPr>
      <w:r w:rsidRPr="0039797D">
        <w:rPr>
          <w:rFonts w:ascii="Helvetica" w:hAnsi="Helvetica" w:cs="Helvetica"/>
          <w:color w:val="C00000"/>
          <w:sz w:val="18"/>
          <w:szCs w:val="14"/>
        </w:rPr>
        <w:t>междустрочный интервал —</w:t>
      </w:r>
      <w:r w:rsidRPr="0039797D">
        <w:rPr>
          <w:rStyle w:val="apple-converted-space"/>
          <w:rFonts w:ascii="Helvetica" w:eastAsiaTheme="majorEastAsia" w:hAnsi="Helvetica" w:cs="Helvetica"/>
          <w:color w:val="C00000"/>
          <w:sz w:val="18"/>
          <w:szCs w:val="14"/>
        </w:rPr>
        <w:t> </w:t>
      </w:r>
      <w:r w:rsidRPr="0039797D">
        <w:rPr>
          <w:rStyle w:val="a8"/>
          <w:rFonts w:ascii="Helvetica" w:hAnsi="Helvetica" w:cs="Helvetica"/>
          <w:color w:val="C00000"/>
          <w:sz w:val="18"/>
          <w:szCs w:val="14"/>
        </w:rPr>
        <w:t>1.5</w:t>
      </w:r>
      <w:r w:rsidRPr="0039797D">
        <w:rPr>
          <w:rFonts w:ascii="Helvetica" w:hAnsi="Helvetica" w:cs="Helvetica"/>
          <w:color w:val="C00000"/>
          <w:sz w:val="18"/>
          <w:szCs w:val="14"/>
        </w:rPr>
        <w:t>,</w:t>
      </w:r>
    </w:p>
    <w:p w:rsidR="0039797D" w:rsidRPr="0039797D" w:rsidRDefault="0039797D" w:rsidP="0039797D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Helvetica" w:hAnsi="Helvetica" w:cs="Helvetica"/>
          <w:color w:val="5A5A5A"/>
          <w:sz w:val="18"/>
          <w:szCs w:val="14"/>
        </w:rPr>
      </w:pPr>
      <w:r w:rsidRPr="0039797D">
        <w:rPr>
          <w:rFonts w:ascii="Helvetica" w:hAnsi="Helvetica" w:cs="Helvetica"/>
          <w:color w:val="5A5A5A"/>
          <w:sz w:val="18"/>
          <w:szCs w:val="14"/>
        </w:rPr>
        <w:t>выравнивание</w:t>
      </w:r>
      <w:r w:rsidRPr="0039797D">
        <w:rPr>
          <w:rStyle w:val="apple-converted-space"/>
          <w:rFonts w:ascii="Helvetica" w:eastAsiaTheme="majorEastAsia" w:hAnsi="Helvetica" w:cs="Helvetica"/>
          <w:color w:val="5A5A5A"/>
          <w:sz w:val="18"/>
          <w:szCs w:val="14"/>
        </w:rPr>
        <w:t> </w:t>
      </w:r>
      <w:r w:rsidRPr="0039797D">
        <w:rPr>
          <w:rStyle w:val="a8"/>
          <w:rFonts w:ascii="Helvetica" w:hAnsi="Helvetica" w:cs="Helvetica"/>
          <w:color w:val="5A5A5A"/>
          <w:sz w:val="18"/>
          <w:szCs w:val="14"/>
        </w:rPr>
        <w:t>по ширине</w:t>
      </w:r>
      <w:r w:rsidRPr="0039797D">
        <w:rPr>
          <w:rStyle w:val="apple-converted-space"/>
          <w:rFonts w:ascii="Helvetica" w:eastAsiaTheme="majorEastAsia" w:hAnsi="Helvetica" w:cs="Helvetica"/>
          <w:b/>
          <w:bCs/>
          <w:color w:val="5A5A5A"/>
          <w:sz w:val="18"/>
          <w:szCs w:val="14"/>
        </w:rPr>
        <w:t> </w:t>
      </w:r>
      <w:r w:rsidRPr="0039797D">
        <w:rPr>
          <w:rFonts w:ascii="Helvetica" w:hAnsi="Helvetica" w:cs="Helvetica"/>
          <w:color w:val="5A5A5A"/>
          <w:sz w:val="18"/>
          <w:szCs w:val="14"/>
        </w:rPr>
        <w:t>страницы,</w:t>
      </w:r>
    </w:p>
    <w:p w:rsidR="0039797D" w:rsidRPr="0039797D" w:rsidRDefault="0039797D" w:rsidP="0039797D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Helvetica" w:hAnsi="Helvetica" w:cs="Helvetica"/>
          <w:color w:val="C00000"/>
          <w:sz w:val="18"/>
          <w:szCs w:val="14"/>
        </w:rPr>
      </w:pPr>
      <w:r w:rsidRPr="0039797D">
        <w:rPr>
          <w:rFonts w:ascii="Helvetica" w:hAnsi="Helvetica" w:cs="Helvetica"/>
          <w:color w:val="C00000"/>
          <w:sz w:val="18"/>
          <w:szCs w:val="14"/>
        </w:rPr>
        <w:t>абзацный отступ —</w:t>
      </w:r>
      <w:r w:rsidRPr="0039797D">
        <w:rPr>
          <w:rStyle w:val="apple-converted-space"/>
          <w:rFonts w:ascii="Helvetica" w:eastAsiaTheme="majorEastAsia" w:hAnsi="Helvetica" w:cs="Helvetica"/>
          <w:color w:val="C00000"/>
          <w:sz w:val="18"/>
          <w:szCs w:val="14"/>
        </w:rPr>
        <w:t> </w:t>
      </w:r>
      <w:r w:rsidRPr="0039797D">
        <w:rPr>
          <w:rStyle w:val="a8"/>
          <w:rFonts w:ascii="Helvetica" w:hAnsi="Helvetica" w:cs="Helvetica"/>
          <w:color w:val="C00000"/>
          <w:sz w:val="18"/>
          <w:szCs w:val="14"/>
        </w:rPr>
        <w:t>1 см</w:t>
      </w:r>
      <w:r w:rsidRPr="0039797D">
        <w:rPr>
          <w:rStyle w:val="apple-converted-space"/>
          <w:rFonts w:ascii="Helvetica" w:eastAsiaTheme="majorEastAsia" w:hAnsi="Helvetica" w:cs="Helvetica"/>
          <w:color w:val="C00000"/>
          <w:sz w:val="18"/>
          <w:szCs w:val="14"/>
        </w:rPr>
        <w:t> </w:t>
      </w:r>
      <w:r w:rsidRPr="0039797D">
        <w:rPr>
          <w:rFonts w:ascii="Helvetica" w:hAnsi="Helvetica" w:cs="Helvetica"/>
          <w:color w:val="C00000"/>
          <w:sz w:val="18"/>
          <w:szCs w:val="14"/>
        </w:rPr>
        <w:t>(</w:t>
      </w:r>
      <w:r w:rsidRPr="0039797D">
        <w:rPr>
          <w:rStyle w:val="a8"/>
          <w:rFonts w:ascii="Helvetica" w:hAnsi="Helvetica" w:cs="Helvetica"/>
          <w:color w:val="C00000"/>
          <w:sz w:val="18"/>
          <w:szCs w:val="14"/>
        </w:rPr>
        <w:t>без</w:t>
      </w:r>
      <w:r w:rsidRPr="0039797D">
        <w:rPr>
          <w:rStyle w:val="apple-converted-space"/>
          <w:rFonts w:ascii="Helvetica" w:eastAsiaTheme="majorEastAsia" w:hAnsi="Helvetica" w:cs="Helvetica"/>
          <w:b/>
          <w:bCs/>
          <w:color w:val="C00000"/>
          <w:sz w:val="18"/>
          <w:szCs w:val="14"/>
        </w:rPr>
        <w:t> </w:t>
      </w:r>
      <w:r w:rsidRPr="0039797D">
        <w:rPr>
          <w:rFonts w:ascii="Helvetica" w:hAnsi="Helvetica" w:cs="Helvetica"/>
          <w:color w:val="C00000"/>
          <w:sz w:val="18"/>
          <w:szCs w:val="14"/>
        </w:rPr>
        <w:t>использования клавиш «</w:t>
      </w:r>
      <w:proofErr w:type="spellStart"/>
      <w:r w:rsidRPr="0039797D">
        <w:rPr>
          <w:rFonts w:ascii="Helvetica" w:hAnsi="Helvetica" w:cs="Helvetica"/>
          <w:color w:val="C00000"/>
          <w:sz w:val="18"/>
          <w:szCs w:val="14"/>
        </w:rPr>
        <w:t>Tab</w:t>
      </w:r>
      <w:proofErr w:type="spellEnd"/>
      <w:r w:rsidRPr="0039797D">
        <w:rPr>
          <w:rFonts w:ascii="Helvetica" w:hAnsi="Helvetica" w:cs="Helvetica"/>
          <w:color w:val="C00000"/>
          <w:sz w:val="18"/>
          <w:szCs w:val="14"/>
        </w:rPr>
        <w:t>» или «Пробел»).</w:t>
      </w:r>
    </w:p>
    <w:p w:rsidR="0039797D" w:rsidRDefault="0039797D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Style w:val="a8"/>
          <w:rFonts w:ascii="Helvetica" w:hAnsi="Helvetica" w:cs="Helvetica"/>
          <w:color w:val="5A5A5A"/>
          <w:sz w:val="18"/>
          <w:szCs w:val="14"/>
        </w:rPr>
      </w:pPr>
    </w:p>
    <w:p w:rsidR="0039797D" w:rsidRPr="0039797D" w:rsidRDefault="0039797D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A5A5A"/>
          <w:sz w:val="18"/>
          <w:szCs w:val="14"/>
        </w:rPr>
      </w:pPr>
      <w:r w:rsidRPr="0039797D">
        <w:rPr>
          <w:rStyle w:val="a8"/>
          <w:rFonts w:ascii="Helvetica" w:hAnsi="Helvetica" w:cs="Helvetica"/>
          <w:color w:val="5A5A5A"/>
          <w:sz w:val="18"/>
          <w:szCs w:val="14"/>
        </w:rPr>
        <w:t>Не</w:t>
      </w:r>
      <w:r w:rsidRPr="0039797D">
        <w:rPr>
          <w:rStyle w:val="apple-converted-space"/>
          <w:rFonts w:ascii="Helvetica" w:eastAsiaTheme="majorEastAsia" w:hAnsi="Helvetica" w:cs="Helvetica"/>
          <w:color w:val="5A5A5A"/>
          <w:sz w:val="18"/>
          <w:szCs w:val="14"/>
        </w:rPr>
        <w:t> </w:t>
      </w:r>
      <w:r w:rsidRPr="0039797D">
        <w:rPr>
          <w:rFonts w:ascii="Helvetica" w:hAnsi="Helvetica" w:cs="Helvetica"/>
          <w:color w:val="5A5A5A"/>
          <w:sz w:val="18"/>
          <w:szCs w:val="14"/>
        </w:rPr>
        <w:t>допускается:</w:t>
      </w:r>
    </w:p>
    <w:p w:rsidR="0039797D" w:rsidRPr="0039797D" w:rsidRDefault="0039797D" w:rsidP="0039797D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Helvetica" w:hAnsi="Helvetica" w:cs="Helvetica"/>
          <w:color w:val="5A5A5A"/>
          <w:sz w:val="18"/>
          <w:szCs w:val="14"/>
        </w:rPr>
      </w:pPr>
      <w:r w:rsidRPr="0039797D">
        <w:rPr>
          <w:rFonts w:ascii="Helvetica" w:hAnsi="Helvetica" w:cs="Helvetica"/>
          <w:color w:val="5A5A5A"/>
          <w:sz w:val="18"/>
          <w:szCs w:val="14"/>
        </w:rPr>
        <w:t>нумерация страниц;</w:t>
      </w:r>
    </w:p>
    <w:p w:rsidR="0039797D" w:rsidRPr="0039797D" w:rsidRDefault="0039797D" w:rsidP="0039797D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Helvetica" w:hAnsi="Helvetica" w:cs="Helvetica"/>
          <w:color w:val="5A5A5A"/>
          <w:sz w:val="18"/>
          <w:szCs w:val="14"/>
        </w:rPr>
      </w:pPr>
      <w:r w:rsidRPr="0039797D">
        <w:rPr>
          <w:rFonts w:ascii="Helvetica" w:hAnsi="Helvetica" w:cs="Helvetica"/>
          <w:color w:val="5A5A5A"/>
          <w:sz w:val="18"/>
          <w:szCs w:val="14"/>
        </w:rPr>
        <w:t>использование в тексте разрывов страниц;</w:t>
      </w:r>
    </w:p>
    <w:p w:rsidR="0039797D" w:rsidRPr="0039797D" w:rsidRDefault="0039797D" w:rsidP="0039797D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Helvetica" w:hAnsi="Helvetica" w:cs="Helvetica"/>
          <w:color w:val="5A5A5A"/>
          <w:sz w:val="18"/>
          <w:szCs w:val="14"/>
        </w:rPr>
      </w:pPr>
      <w:r w:rsidRPr="0039797D">
        <w:rPr>
          <w:rFonts w:ascii="Helvetica" w:hAnsi="Helvetica" w:cs="Helvetica"/>
          <w:color w:val="5A5A5A"/>
          <w:sz w:val="18"/>
          <w:szCs w:val="14"/>
        </w:rPr>
        <w:t>использование автоматических постраничных ссылок;</w:t>
      </w:r>
    </w:p>
    <w:p w:rsidR="0039797D" w:rsidRPr="0039797D" w:rsidRDefault="0039797D" w:rsidP="0039797D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Helvetica" w:hAnsi="Helvetica" w:cs="Helvetica"/>
          <w:color w:val="C00000"/>
          <w:sz w:val="18"/>
          <w:szCs w:val="14"/>
        </w:rPr>
      </w:pPr>
      <w:r w:rsidRPr="0039797D">
        <w:rPr>
          <w:rFonts w:ascii="Helvetica" w:hAnsi="Helvetica" w:cs="Helvetica"/>
          <w:color w:val="C00000"/>
          <w:sz w:val="18"/>
          <w:szCs w:val="14"/>
        </w:rPr>
        <w:t>использование автоматических переносов;</w:t>
      </w:r>
    </w:p>
    <w:p w:rsidR="0039797D" w:rsidRPr="0039797D" w:rsidRDefault="0039797D" w:rsidP="0039797D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Helvetica" w:hAnsi="Helvetica" w:cs="Helvetica"/>
          <w:color w:val="5A5A5A"/>
          <w:sz w:val="18"/>
          <w:szCs w:val="14"/>
        </w:rPr>
      </w:pPr>
      <w:r w:rsidRPr="0039797D">
        <w:rPr>
          <w:rFonts w:ascii="Helvetica" w:hAnsi="Helvetica" w:cs="Helvetica"/>
          <w:color w:val="5A5A5A"/>
          <w:sz w:val="18"/>
          <w:szCs w:val="14"/>
        </w:rPr>
        <w:t xml:space="preserve">использование разреженного или уплотненного </w:t>
      </w:r>
      <w:proofErr w:type="spellStart"/>
      <w:r w:rsidRPr="0039797D">
        <w:rPr>
          <w:rFonts w:ascii="Helvetica" w:hAnsi="Helvetica" w:cs="Helvetica"/>
          <w:color w:val="5A5A5A"/>
          <w:sz w:val="18"/>
          <w:szCs w:val="14"/>
        </w:rPr>
        <w:t>межбуквенного</w:t>
      </w:r>
      <w:proofErr w:type="spellEnd"/>
      <w:r w:rsidRPr="0039797D">
        <w:rPr>
          <w:rFonts w:ascii="Helvetica" w:hAnsi="Helvetica" w:cs="Helvetica"/>
          <w:color w:val="5A5A5A"/>
          <w:sz w:val="18"/>
          <w:szCs w:val="14"/>
        </w:rPr>
        <w:t xml:space="preserve"> интервала.</w:t>
      </w:r>
    </w:p>
    <w:p w:rsidR="0039797D" w:rsidRDefault="0039797D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A5A5A"/>
          <w:sz w:val="18"/>
          <w:szCs w:val="14"/>
        </w:rPr>
      </w:pPr>
    </w:p>
    <w:p w:rsidR="0039797D" w:rsidRDefault="0039797D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A5A5A"/>
          <w:sz w:val="18"/>
          <w:szCs w:val="14"/>
        </w:rPr>
      </w:pPr>
      <w:r w:rsidRPr="0039797D">
        <w:rPr>
          <w:rFonts w:ascii="Helvetica" w:hAnsi="Helvetica" w:cs="Helvetica"/>
          <w:color w:val="5A5A5A"/>
          <w:sz w:val="18"/>
          <w:szCs w:val="14"/>
        </w:rPr>
        <w:t>Для исследовательских работ список литературы обязателен</w:t>
      </w:r>
      <w:r w:rsidR="001F0B19" w:rsidRPr="001F0B19">
        <w:rPr>
          <w:rFonts w:ascii="Helvetica" w:hAnsi="Helvetica" w:cs="Helvetica"/>
          <w:color w:val="5A5A5A"/>
          <w:sz w:val="18"/>
          <w:szCs w:val="14"/>
        </w:rPr>
        <w:t xml:space="preserve"> </w:t>
      </w:r>
      <w:r w:rsidR="001F0B19" w:rsidRPr="001F0B19">
        <w:rPr>
          <w:rFonts w:ascii="Helvetica" w:hAnsi="Helvetica" w:cs="Helvetica"/>
          <w:b/>
          <w:color w:val="C00000"/>
          <w:sz w:val="18"/>
          <w:szCs w:val="14"/>
        </w:rPr>
        <w:t>в алфавитном порядке.</w:t>
      </w:r>
      <w:r w:rsidRPr="0039797D">
        <w:rPr>
          <w:rFonts w:ascii="Helvetica" w:hAnsi="Helvetica" w:cs="Helvetica"/>
          <w:color w:val="5A5A5A"/>
          <w:sz w:val="18"/>
          <w:szCs w:val="14"/>
        </w:rPr>
        <w:t xml:space="preserve"> </w:t>
      </w:r>
    </w:p>
    <w:p w:rsidR="0039797D" w:rsidRDefault="0039797D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A5A5A"/>
          <w:sz w:val="18"/>
          <w:szCs w:val="14"/>
        </w:rPr>
      </w:pPr>
      <w:r w:rsidRPr="0039797D">
        <w:rPr>
          <w:rFonts w:ascii="Helvetica" w:hAnsi="Helvetica" w:cs="Helvetica"/>
          <w:color w:val="5A5A5A"/>
          <w:sz w:val="18"/>
          <w:szCs w:val="14"/>
        </w:rPr>
        <w:t>Оформлять ссылки на соответствующий источник списка литературы следует в тексте в квадратных скобках (например: [1, с. 233]).</w:t>
      </w:r>
      <w:r w:rsidR="0022352C">
        <w:rPr>
          <w:rFonts w:ascii="Helvetica" w:hAnsi="Helvetica" w:cs="Helvetica"/>
          <w:color w:val="5A5A5A"/>
          <w:sz w:val="18"/>
          <w:szCs w:val="14"/>
        </w:rPr>
        <w:t xml:space="preserve"> </w:t>
      </w:r>
    </w:p>
    <w:p w:rsidR="0022352C" w:rsidRDefault="0022352C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A5A5A"/>
          <w:sz w:val="18"/>
          <w:szCs w:val="14"/>
        </w:rPr>
      </w:pPr>
    </w:p>
    <w:p w:rsidR="0022352C" w:rsidRDefault="0022352C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A5A5A"/>
          <w:sz w:val="18"/>
          <w:szCs w:val="14"/>
        </w:rPr>
      </w:pPr>
      <w:r>
        <w:rPr>
          <w:rFonts w:ascii="Helvetica" w:hAnsi="Helvetica" w:cs="Helvetica"/>
          <w:color w:val="5A5A5A"/>
          <w:sz w:val="18"/>
          <w:szCs w:val="14"/>
        </w:rPr>
        <w:t>Примеры оформления:</w:t>
      </w:r>
    </w:p>
    <w:p w:rsidR="0022352C" w:rsidRDefault="0022352C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A5A5A"/>
          <w:sz w:val="18"/>
          <w:szCs w:val="14"/>
        </w:rPr>
      </w:pPr>
    </w:p>
    <w:p w:rsidR="0022352C" w:rsidRPr="0022352C" w:rsidRDefault="0022352C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C00000"/>
          <w:sz w:val="18"/>
          <w:szCs w:val="14"/>
        </w:rPr>
      </w:pPr>
      <w:r w:rsidRPr="0022352C">
        <w:rPr>
          <w:rFonts w:ascii="Helvetica" w:hAnsi="Helvetica" w:cs="Helvetica"/>
          <w:b/>
          <w:color w:val="C00000"/>
          <w:sz w:val="18"/>
          <w:szCs w:val="14"/>
        </w:rPr>
        <w:t>Сайт:</w:t>
      </w:r>
    </w:p>
    <w:p w:rsidR="0022352C" w:rsidRDefault="0022352C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A5A5A"/>
          <w:sz w:val="18"/>
          <w:szCs w:val="14"/>
        </w:rPr>
      </w:pPr>
    </w:p>
    <w:p w:rsidR="0022352C" w:rsidRPr="00BC1FB6" w:rsidRDefault="0022352C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sz w:val="22"/>
          <w:szCs w:val="16"/>
          <w:shd w:val="clear" w:color="auto" w:fill="FFFFFF"/>
        </w:rPr>
      </w:pPr>
      <w:r w:rsidRPr="00BC1FB6">
        <w:rPr>
          <w:sz w:val="22"/>
          <w:szCs w:val="16"/>
          <w:shd w:val="clear" w:color="auto" w:fill="FFFFFF"/>
        </w:rPr>
        <w:t>Академик. Словари и энциклопедии на Академике // Пищевые добавки [Электронный ресурс]. – Режим доступа: http://dic.academic.ru/dic.nsf/enc_colier/1632/пищевые (дата обращения: 27.01.2016).</w:t>
      </w:r>
    </w:p>
    <w:p w:rsidR="0022352C" w:rsidRPr="00BC1FB6" w:rsidRDefault="0022352C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sz w:val="22"/>
          <w:szCs w:val="16"/>
          <w:shd w:val="clear" w:color="auto" w:fill="FFFFFF"/>
        </w:rPr>
      </w:pPr>
    </w:p>
    <w:p w:rsidR="0022352C" w:rsidRDefault="0022352C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C00000"/>
          <w:sz w:val="18"/>
          <w:szCs w:val="16"/>
          <w:shd w:val="clear" w:color="auto" w:fill="FFFFFF"/>
        </w:rPr>
      </w:pPr>
      <w:proofErr w:type="spellStart"/>
      <w:r w:rsidRPr="0022352C">
        <w:rPr>
          <w:rFonts w:ascii="Helvetica" w:hAnsi="Helvetica" w:cs="Helvetica"/>
          <w:b/>
          <w:color w:val="C00000"/>
          <w:sz w:val="18"/>
          <w:szCs w:val="16"/>
          <w:shd w:val="clear" w:color="auto" w:fill="FFFFFF"/>
          <w:lang w:val="en-US"/>
        </w:rPr>
        <w:t>Elibrary</w:t>
      </w:r>
      <w:proofErr w:type="spellEnd"/>
    </w:p>
    <w:p w:rsidR="0022352C" w:rsidRDefault="0022352C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C00000"/>
          <w:sz w:val="18"/>
          <w:szCs w:val="16"/>
          <w:shd w:val="clear" w:color="auto" w:fill="FFFFFF"/>
        </w:rPr>
      </w:pPr>
    </w:p>
    <w:p w:rsidR="0022352C" w:rsidRPr="0022352C" w:rsidRDefault="0022352C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C00000"/>
          <w:sz w:val="18"/>
          <w:szCs w:val="16"/>
          <w:shd w:val="clear" w:color="auto" w:fill="FFFFFF"/>
        </w:rPr>
      </w:pPr>
      <w:r>
        <w:t xml:space="preserve">Жданова С.Н. Инновационная технология </w:t>
      </w:r>
      <w:proofErr w:type="spellStart"/>
      <w:r>
        <w:t>мироосваивающей</w:t>
      </w:r>
      <w:proofErr w:type="spellEnd"/>
      <w:r>
        <w:t xml:space="preserve"> деятельности личности в социуме в условиях многоуровневого образования </w:t>
      </w:r>
      <w:r w:rsidR="00BC1FB6" w:rsidRPr="00BC1FB6">
        <w:t>[</w:t>
      </w:r>
      <w:r w:rsidR="00BC1FB6">
        <w:t>Текст</w:t>
      </w:r>
      <w:r w:rsidR="00BC1FB6" w:rsidRPr="00BC1FB6">
        <w:t>]</w:t>
      </w:r>
      <w:r w:rsidR="00BC1FB6">
        <w:t xml:space="preserve"> / С.Н. Жданова</w:t>
      </w:r>
      <w:r w:rsidR="00BC1FB6" w:rsidRPr="00BC1FB6">
        <w:t xml:space="preserve"> </w:t>
      </w:r>
      <w:r>
        <w:t xml:space="preserve">// Формирование личности педагога – профессионала в условиях многоуровневого образования: Материалы </w:t>
      </w:r>
      <w:proofErr w:type="spellStart"/>
      <w:r>
        <w:t>международ</w:t>
      </w:r>
      <w:proofErr w:type="spellEnd"/>
      <w:r>
        <w:t xml:space="preserve">. </w:t>
      </w:r>
      <w:proofErr w:type="spellStart"/>
      <w:r>
        <w:t>науч-метод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/ С.Н. Жданова. – Рязань: РГУ, 2009. – С. 165–171.</w:t>
      </w:r>
    </w:p>
    <w:p w:rsidR="0022352C" w:rsidRDefault="0022352C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A5A5A"/>
          <w:sz w:val="16"/>
          <w:szCs w:val="16"/>
          <w:shd w:val="clear" w:color="auto" w:fill="FFFFFF"/>
        </w:rPr>
      </w:pPr>
    </w:p>
    <w:p w:rsidR="0022352C" w:rsidRPr="0022352C" w:rsidRDefault="0022352C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C00000"/>
          <w:sz w:val="18"/>
          <w:szCs w:val="16"/>
          <w:shd w:val="clear" w:color="auto" w:fill="FFFFFF"/>
        </w:rPr>
      </w:pPr>
      <w:r w:rsidRPr="0022352C">
        <w:rPr>
          <w:rFonts w:ascii="Helvetica" w:hAnsi="Helvetica" w:cs="Helvetica"/>
          <w:b/>
          <w:color w:val="C00000"/>
          <w:sz w:val="18"/>
          <w:szCs w:val="16"/>
          <w:shd w:val="clear" w:color="auto" w:fill="FFFFFF"/>
        </w:rPr>
        <w:t>Учебник</w:t>
      </w:r>
    </w:p>
    <w:p w:rsidR="0022352C" w:rsidRDefault="0022352C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A5A5A"/>
          <w:sz w:val="16"/>
          <w:szCs w:val="16"/>
          <w:shd w:val="clear" w:color="auto" w:fill="FFFFFF"/>
        </w:rPr>
      </w:pPr>
    </w:p>
    <w:p w:rsidR="0022352C" w:rsidRPr="00BC1FB6" w:rsidRDefault="0022352C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sz w:val="22"/>
          <w:szCs w:val="16"/>
          <w:shd w:val="clear" w:color="auto" w:fill="FFFFFF"/>
        </w:rPr>
      </w:pPr>
      <w:r w:rsidRPr="00BC1FB6">
        <w:rPr>
          <w:rStyle w:val="apple-converted-space"/>
          <w:rFonts w:eastAsia="Trebuchet MS"/>
          <w:color w:val="5A5A5A"/>
          <w:sz w:val="22"/>
          <w:szCs w:val="16"/>
          <w:shd w:val="clear" w:color="auto" w:fill="FFFFFF"/>
        </w:rPr>
        <w:t> </w:t>
      </w:r>
      <w:r w:rsidRPr="00BC1FB6">
        <w:rPr>
          <w:sz w:val="22"/>
          <w:szCs w:val="16"/>
          <w:shd w:val="clear" w:color="auto" w:fill="FFFFFF"/>
        </w:rPr>
        <w:t>Нечаев А.П. Пищевая химия: Учебник для студентов вузов, обучающихся по направлениям: 552400 «Технология продуктов питания»</w:t>
      </w:r>
      <w:r w:rsidR="00BC1FB6" w:rsidRPr="00BC1FB6">
        <w:rPr>
          <w:sz w:val="22"/>
          <w:szCs w:val="16"/>
          <w:shd w:val="clear" w:color="auto" w:fill="FFFFFF"/>
        </w:rPr>
        <w:t xml:space="preserve"> [Текст]</w:t>
      </w:r>
      <w:r w:rsidRPr="00BC1FB6">
        <w:rPr>
          <w:sz w:val="22"/>
          <w:szCs w:val="16"/>
          <w:shd w:val="clear" w:color="auto" w:fill="FFFFFF"/>
        </w:rPr>
        <w:t xml:space="preserve"> / А.П. Нечаев, С.Е. </w:t>
      </w:r>
      <w:proofErr w:type="spellStart"/>
      <w:r w:rsidRPr="00BC1FB6">
        <w:rPr>
          <w:sz w:val="22"/>
          <w:szCs w:val="16"/>
          <w:shd w:val="clear" w:color="auto" w:fill="FFFFFF"/>
        </w:rPr>
        <w:t>Траубенберг</w:t>
      </w:r>
      <w:proofErr w:type="spellEnd"/>
      <w:r w:rsidRPr="00BC1FB6">
        <w:rPr>
          <w:sz w:val="22"/>
          <w:szCs w:val="16"/>
          <w:shd w:val="clear" w:color="auto" w:fill="FFFFFF"/>
        </w:rPr>
        <w:t xml:space="preserve">, Кочеткова А.А. [и др.]. – 2-е изд., </w:t>
      </w:r>
      <w:proofErr w:type="spellStart"/>
      <w:r w:rsidRPr="00BC1FB6">
        <w:rPr>
          <w:sz w:val="22"/>
          <w:szCs w:val="16"/>
          <w:shd w:val="clear" w:color="auto" w:fill="FFFFFF"/>
        </w:rPr>
        <w:t>перераб</w:t>
      </w:r>
      <w:proofErr w:type="spellEnd"/>
      <w:r w:rsidRPr="00BC1FB6">
        <w:rPr>
          <w:sz w:val="22"/>
          <w:szCs w:val="16"/>
          <w:shd w:val="clear" w:color="auto" w:fill="FFFFFF"/>
        </w:rPr>
        <w:t xml:space="preserve">. и </w:t>
      </w:r>
      <w:proofErr w:type="spellStart"/>
      <w:r w:rsidRPr="00BC1FB6">
        <w:rPr>
          <w:sz w:val="22"/>
          <w:szCs w:val="16"/>
          <w:shd w:val="clear" w:color="auto" w:fill="FFFFFF"/>
        </w:rPr>
        <w:t>испр</w:t>
      </w:r>
      <w:proofErr w:type="spellEnd"/>
      <w:r w:rsidRPr="00BC1FB6">
        <w:rPr>
          <w:sz w:val="22"/>
          <w:szCs w:val="16"/>
          <w:shd w:val="clear" w:color="auto" w:fill="FFFFFF"/>
        </w:rPr>
        <w:t xml:space="preserve">. – СПб.: ГИОРД, 2003. – 640 </w:t>
      </w:r>
      <w:proofErr w:type="gramStart"/>
      <w:r w:rsidRPr="00BC1FB6">
        <w:rPr>
          <w:sz w:val="22"/>
          <w:szCs w:val="16"/>
          <w:shd w:val="clear" w:color="auto" w:fill="FFFFFF"/>
        </w:rPr>
        <w:t>с</w:t>
      </w:r>
      <w:proofErr w:type="gramEnd"/>
      <w:r w:rsidRPr="00BC1FB6">
        <w:rPr>
          <w:sz w:val="22"/>
          <w:szCs w:val="16"/>
          <w:shd w:val="clear" w:color="auto" w:fill="FFFFFF"/>
        </w:rPr>
        <w:t>.</w:t>
      </w:r>
    </w:p>
    <w:p w:rsidR="0022352C" w:rsidRPr="00BC1FB6" w:rsidRDefault="0022352C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8"/>
          <w:szCs w:val="14"/>
        </w:rPr>
      </w:pPr>
    </w:p>
    <w:p w:rsidR="0022352C" w:rsidRDefault="0022352C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A5A5A"/>
          <w:sz w:val="18"/>
          <w:szCs w:val="14"/>
        </w:rPr>
      </w:pPr>
    </w:p>
    <w:p w:rsidR="0022352C" w:rsidRPr="0039797D" w:rsidRDefault="0022352C" w:rsidP="0039797D">
      <w:pPr>
        <w:pStyle w:val="af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A5A5A"/>
          <w:sz w:val="18"/>
          <w:szCs w:val="14"/>
        </w:rPr>
      </w:pPr>
    </w:p>
    <w:p w:rsidR="0039797D" w:rsidRDefault="0039797D">
      <w:pPr>
        <w:rPr>
          <w:b/>
          <w:sz w:val="28"/>
        </w:rPr>
      </w:pPr>
    </w:p>
    <w:p w:rsidR="0022352C" w:rsidRDefault="0022352C" w:rsidP="0022352C">
      <w:pPr>
        <w:jc w:val="center"/>
        <w:rPr>
          <w:b/>
          <w:sz w:val="28"/>
        </w:rPr>
      </w:pPr>
    </w:p>
    <w:p w:rsidR="00BC1FB6" w:rsidRDefault="00BC1FB6" w:rsidP="0022352C">
      <w:pPr>
        <w:jc w:val="center"/>
        <w:rPr>
          <w:b/>
          <w:sz w:val="28"/>
        </w:rPr>
      </w:pPr>
    </w:p>
    <w:p w:rsidR="00BC1FB6" w:rsidRDefault="00BC1FB6" w:rsidP="0022352C">
      <w:pPr>
        <w:jc w:val="center"/>
        <w:rPr>
          <w:b/>
          <w:sz w:val="28"/>
        </w:rPr>
      </w:pPr>
    </w:p>
    <w:p w:rsidR="00BC1FB6" w:rsidRDefault="00BC1FB6" w:rsidP="0022352C">
      <w:pPr>
        <w:jc w:val="center"/>
        <w:rPr>
          <w:b/>
          <w:sz w:val="28"/>
        </w:rPr>
      </w:pPr>
    </w:p>
    <w:p w:rsidR="00BC1FB6" w:rsidRDefault="00BC1FB6" w:rsidP="0022352C">
      <w:pPr>
        <w:jc w:val="center"/>
        <w:rPr>
          <w:b/>
          <w:sz w:val="28"/>
        </w:rPr>
      </w:pPr>
    </w:p>
    <w:p w:rsidR="00BC1FB6" w:rsidRDefault="00BC1FB6" w:rsidP="0022352C">
      <w:pPr>
        <w:jc w:val="center"/>
        <w:rPr>
          <w:b/>
          <w:sz w:val="28"/>
        </w:rPr>
      </w:pPr>
    </w:p>
    <w:p w:rsidR="00BC1FB6" w:rsidRDefault="00BC1FB6" w:rsidP="0022352C">
      <w:pPr>
        <w:jc w:val="center"/>
        <w:rPr>
          <w:b/>
          <w:sz w:val="28"/>
        </w:rPr>
      </w:pPr>
    </w:p>
    <w:p w:rsidR="00BC1FB6" w:rsidRDefault="00BC1FB6" w:rsidP="0022352C">
      <w:pPr>
        <w:jc w:val="center"/>
        <w:rPr>
          <w:b/>
          <w:sz w:val="28"/>
        </w:rPr>
      </w:pPr>
    </w:p>
    <w:p w:rsidR="00BC1FB6" w:rsidRDefault="00BC1FB6" w:rsidP="0022352C">
      <w:pPr>
        <w:jc w:val="center"/>
        <w:rPr>
          <w:b/>
          <w:sz w:val="28"/>
        </w:rPr>
      </w:pPr>
    </w:p>
    <w:p w:rsidR="00BC1FB6" w:rsidRDefault="00BC1FB6" w:rsidP="0022352C">
      <w:pPr>
        <w:jc w:val="center"/>
        <w:rPr>
          <w:b/>
          <w:sz w:val="28"/>
        </w:rPr>
      </w:pPr>
    </w:p>
    <w:p w:rsidR="0022352C" w:rsidRDefault="009458C3" w:rsidP="009458C3">
      <w:pPr>
        <w:spacing w:line="360" w:lineRule="auto"/>
        <w:jc w:val="center"/>
        <w:rPr>
          <w:b/>
          <w:i/>
          <w:sz w:val="28"/>
          <w:szCs w:val="28"/>
        </w:rPr>
      </w:pPr>
      <w:r w:rsidRPr="00B01CF7">
        <w:rPr>
          <w:b/>
          <w:bCs/>
          <w:sz w:val="28"/>
          <w:szCs w:val="28"/>
        </w:rPr>
        <w:lastRenderedPageBreak/>
        <w:t xml:space="preserve">ТЕХНОЛОГИЯ ПРИНЯТИЯ РЕШЕНИЙ </w:t>
      </w:r>
      <w:r>
        <w:rPr>
          <w:b/>
          <w:bCs/>
          <w:sz w:val="28"/>
          <w:szCs w:val="28"/>
        </w:rPr>
        <w:t xml:space="preserve">В </w:t>
      </w:r>
      <w:r w:rsidRPr="00B01CF7">
        <w:rPr>
          <w:b/>
          <w:bCs/>
          <w:sz w:val="28"/>
          <w:szCs w:val="28"/>
        </w:rPr>
        <w:t>НЕСТАНДАРТНЫХ ПРОФЕССИОНАЛЬН</w:t>
      </w:r>
      <w:r>
        <w:rPr>
          <w:b/>
          <w:bCs/>
          <w:sz w:val="28"/>
          <w:szCs w:val="28"/>
        </w:rPr>
        <w:t xml:space="preserve">ЫХ </w:t>
      </w:r>
      <w:r w:rsidRPr="00B01CF7">
        <w:rPr>
          <w:b/>
          <w:bCs/>
          <w:sz w:val="28"/>
          <w:szCs w:val="28"/>
        </w:rPr>
        <w:t xml:space="preserve">СИТУАЦИЯХ </w:t>
      </w:r>
    </w:p>
    <w:p w:rsidR="0022352C" w:rsidRDefault="0022352C" w:rsidP="0039797D">
      <w:pPr>
        <w:spacing w:line="360" w:lineRule="auto"/>
        <w:jc w:val="right"/>
        <w:rPr>
          <w:b/>
          <w:i/>
          <w:sz w:val="28"/>
          <w:szCs w:val="28"/>
        </w:rPr>
      </w:pPr>
    </w:p>
    <w:p w:rsidR="0039797D" w:rsidRPr="00B01CF7" w:rsidRDefault="0039797D" w:rsidP="0039797D">
      <w:pPr>
        <w:spacing w:line="360" w:lineRule="auto"/>
        <w:jc w:val="right"/>
        <w:rPr>
          <w:b/>
          <w:i/>
          <w:sz w:val="28"/>
          <w:szCs w:val="28"/>
        </w:rPr>
      </w:pPr>
      <w:r w:rsidRPr="00B01CF7">
        <w:rPr>
          <w:b/>
          <w:i/>
          <w:sz w:val="28"/>
          <w:szCs w:val="28"/>
        </w:rPr>
        <w:t>Ефремов Александр Юрьевич</w:t>
      </w:r>
    </w:p>
    <w:p w:rsidR="0039797D" w:rsidRPr="00B01CF7" w:rsidRDefault="0039797D" w:rsidP="0039797D">
      <w:pPr>
        <w:spacing w:line="360" w:lineRule="auto"/>
        <w:jc w:val="right"/>
        <w:rPr>
          <w:sz w:val="28"/>
          <w:szCs w:val="28"/>
        </w:rPr>
      </w:pPr>
      <w:r w:rsidRPr="00B01CF7">
        <w:rPr>
          <w:sz w:val="28"/>
          <w:szCs w:val="28"/>
        </w:rPr>
        <w:t xml:space="preserve">канд. </w:t>
      </w:r>
      <w:proofErr w:type="spellStart"/>
      <w:r w:rsidRPr="00B01CF7">
        <w:rPr>
          <w:sz w:val="28"/>
          <w:szCs w:val="28"/>
        </w:rPr>
        <w:t>пед</w:t>
      </w:r>
      <w:proofErr w:type="spellEnd"/>
      <w:r w:rsidRPr="00B01CF7">
        <w:rPr>
          <w:sz w:val="28"/>
          <w:szCs w:val="28"/>
        </w:rPr>
        <w:t xml:space="preserve">. наук, доцент </w:t>
      </w:r>
    </w:p>
    <w:p w:rsidR="0039797D" w:rsidRPr="00887859" w:rsidRDefault="0039797D" w:rsidP="0039797D">
      <w:pPr>
        <w:spacing w:line="360" w:lineRule="auto"/>
        <w:jc w:val="right"/>
        <w:rPr>
          <w:b/>
          <w:i/>
          <w:sz w:val="28"/>
          <w:szCs w:val="28"/>
        </w:rPr>
      </w:pPr>
      <w:r w:rsidRPr="00B01CF7">
        <w:rPr>
          <w:b/>
          <w:i/>
          <w:sz w:val="28"/>
          <w:szCs w:val="28"/>
        </w:rPr>
        <w:t>Попова Кристина Алексеевна</w:t>
      </w:r>
    </w:p>
    <w:p w:rsidR="0039797D" w:rsidRDefault="0039797D" w:rsidP="0039797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B01CF7">
        <w:rPr>
          <w:sz w:val="28"/>
          <w:szCs w:val="28"/>
        </w:rPr>
        <w:t>тудентк</w:t>
      </w:r>
      <w:r>
        <w:rPr>
          <w:sz w:val="28"/>
          <w:szCs w:val="28"/>
        </w:rPr>
        <w:t>а</w:t>
      </w:r>
    </w:p>
    <w:p w:rsidR="0039797D" w:rsidRPr="0022352C" w:rsidRDefault="0039797D" w:rsidP="0039797D">
      <w:pPr>
        <w:spacing w:line="360" w:lineRule="auto"/>
        <w:jc w:val="right"/>
        <w:rPr>
          <w:b/>
          <w:i/>
          <w:sz w:val="28"/>
          <w:szCs w:val="28"/>
        </w:rPr>
      </w:pPr>
      <w:r w:rsidRPr="0022352C">
        <w:rPr>
          <w:b/>
          <w:i/>
          <w:sz w:val="28"/>
          <w:szCs w:val="28"/>
        </w:rPr>
        <w:t xml:space="preserve">Каширин Павел Андреевич </w:t>
      </w:r>
    </w:p>
    <w:p w:rsidR="0039797D" w:rsidRDefault="0022352C" w:rsidP="0039797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39797D" w:rsidRPr="0039797D">
        <w:rPr>
          <w:sz w:val="28"/>
          <w:szCs w:val="28"/>
        </w:rPr>
        <w:t>тудент</w:t>
      </w:r>
    </w:p>
    <w:p w:rsidR="0022352C" w:rsidRDefault="0022352C" w:rsidP="0022352C">
      <w:pPr>
        <w:spacing w:line="360" w:lineRule="auto"/>
        <w:jc w:val="right"/>
        <w:rPr>
          <w:sz w:val="28"/>
          <w:szCs w:val="28"/>
        </w:rPr>
      </w:pPr>
      <w:r w:rsidRPr="0022352C">
        <w:rPr>
          <w:sz w:val="28"/>
          <w:szCs w:val="28"/>
        </w:rPr>
        <w:t xml:space="preserve">Центральный филиал ФГБОУ </w:t>
      </w:r>
      <w:proofErr w:type="gramStart"/>
      <w:r w:rsidRPr="0022352C">
        <w:rPr>
          <w:sz w:val="28"/>
          <w:szCs w:val="28"/>
        </w:rPr>
        <w:t>ВО</w:t>
      </w:r>
      <w:proofErr w:type="gramEnd"/>
      <w:r w:rsidRPr="0022352C">
        <w:rPr>
          <w:sz w:val="28"/>
          <w:szCs w:val="28"/>
        </w:rPr>
        <w:t xml:space="preserve"> «Российский государственный университет правосудия»</w:t>
      </w:r>
      <w:r>
        <w:rPr>
          <w:sz w:val="28"/>
          <w:szCs w:val="28"/>
        </w:rPr>
        <w:t xml:space="preserve"> </w:t>
      </w:r>
    </w:p>
    <w:p w:rsidR="0022352C" w:rsidRDefault="0022352C" w:rsidP="0022352C">
      <w:pPr>
        <w:spacing w:line="360" w:lineRule="auto"/>
        <w:jc w:val="right"/>
        <w:rPr>
          <w:sz w:val="28"/>
          <w:szCs w:val="28"/>
        </w:rPr>
      </w:pPr>
      <w:r w:rsidRPr="0022352C">
        <w:rPr>
          <w:sz w:val="28"/>
          <w:szCs w:val="28"/>
        </w:rPr>
        <w:t xml:space="preserve">Воронежская </w:t>
      </w:r>
      <w:proofErr w:type="spellStart"/>
      <w:proofErr w:type="gramStart"/>
      <w:r w:rsidRPr="0022352C">
        <w:rPr>
          <w:sz w:val="28"/>
          <w:szCs w:val="28"/>
        </w:rPr>
        <w:t>обл</w:t>
      </w:r>
      <w:proofErr w:type="spellEnd"/>
      <w:proofErr w:type="gramEnd"/>
    </w:p>
    <w:p w:rsidR="0022352C" w:rsidRDefault="0022352C" w:rsidP="0039797D">
      <w:pPr>
        <w:spacing w:line="360" w:lineRule="auto"/>
        <w:jc w:val="right"/>
        <w:rPr>
          <w:sz w:val="28"/>
          <w:szCs w:val="28"/>
        </w:rPr>
      </w:pPr>
    </w:p>
    <w:p w:rsidR="00BC1FB6" w:rsidRDefault="009B08BA" w:rsidP="009B08BA">
      <w:pPr>
        <w:spacing w:line="360" w:lineRule="auto"/>
        <w:ind w:firstLine="567"/>
        <w:jc w:val="both"/>
        <w:rPr>
          <w:rFonts w:eastAsia="Calibri"/>
          <w:sz w:val="28"/>
          <w:szCs w:val="28"/>
          <w:lang w:bidi="en-US"/>
        </w:rPr>
      </w:pPr>
      <w:r w:rsidRPr="0087061C">
        <w:rPr>
          <w:rFonts w:eastAsia="Calibri"/>
          <w:b/>
          <w:i/>
          <w:sz w:val="28"/>
          <w:szCs w:val="28"/>
          <w:lang w:bidi="en-US"/>
        </w:rPr>
        <w:t>Аннотация:</w:t>
      </w:r>
      <w:r w:rsidRPr="006F5535">
        <w:rPr>
          <w:rFonts w:ascii="Helvetica" w:hAnsi="Helvetica" w:cs="Helvetica"/>
          <w:color w:val="5A5A5A"/>
          <w:sz w:val="21"/>
          <w:szCs w:val="21"/>
          <w:shd w:val="clear" w:color="auto" w:fill="FFFFFF"/>
        </w:rPr>
        <w:t xml:space="preserve"> </w:t>
      </w:r>
      <w:r w:rsidRPr="006F5535">
        <w:rPr>
          <w:rFonts w:eastAsia="Calibri"/>
          <w:sz w:val="28"/>
          <w:szCs w:val="28"/>
          <w:lang w:bidi="en-US"/>
        </w:rPr>
        <w:t xml:space="preserve">в статье рассматривается </w:t>
      </w:r>
      <w:r>
        <w:rPr>
          <w:rFonts w:eastAsia="Calibri"/>
          <w:sz w:val="28"/>
          <w:szCs w:val="28"/>
          <w:lang w:bidi="en-US"/>
        </w:rPr>
        <w:t xml:space="preserve">проблема формирования профессиональной компетенции готовности будущего юриста к </w:t>
      </w:r>
      <w:r w:rsidRPr="006F5535">
        <w:rPr>
          <w:rFonts w:eastAsia="Calibri"/>
          <w:sz w:val="28"/>
          <w:szCs w:val="28"/>
          <w:lang w:bidi="en-US"/>
        </w:rPr>
        <w:t>приняти</w:t>
      </w:r>
      <w:r>
        <w:rPr>
          <w:rFonts w:eastAsia="Calibri"/>
          <w:sz w:val="28"/>
          <w:szCs w:val="28"/>
          <w:lang w:bidi="en-US"/>
        </w:rPr>
        <w:t>ю</w:t>
      </w:r>
      <w:r w:rsidRPr="006F5535">
        <w:rPr>
          <w:rFonts w:eastAsia="Calibri"/>
          <w:sz w:val="28"/>
          <w:szCs w:val="28"/>
          <w:lang w:bidi="en-US"/>
        </w:rPr>
        <w:t xml:space="preserve"> решения</w:t>
      </w:r>
      <w:r>
        <w:rPr>
          <w:rFonts w:eastAsia="Calibri"/>
          <w:sz w:val="28"/>
          <w:szCs w:val="28"/>
          <w:lang w:bidi="en-US"/>
        </w:rPr>
        <w:t xml:space="preserve"> в нестандартных ситуациях. Исследование выполнено в рамках социального проектирования по психологии социально-правовой деятельности, выполняемого на 2 курсе колледжа. </w:t>
      </w:r>
    </w:p>
    <w:p w:rsidR="009B08BA" w:rsidRDefault="009B08BA" w:rsidP="009B08BA">
      <w:pPr>
        <w:spacing w:line="360" w:lineRule="auto"/>
        <w:ind w:firstLine="567"/>
        <w:jc w:val="both"/>
        <w:rPr>
          <w:rFonts w:eastAsia="Calibri"/>
          <w:sz w:val="28"/>
          <w:szCs w:val="28"/>
          <w:lang w:bidi="en-US"/>
        </w:rPr>
      </w:pPr>
      <w:r w:rsidRPr="0087061C">
        <w:rPr>
          <w:rFonts w:eastAsia="Calibri"/>
          <w:b/>
          <w:i/>
          <w:sz w:val="28"/>
          <w:szCs w:val="28"/>
          <w:lang w:bidi="en-US"/>
        </w:rPr>
        <w:t xml:space="preserve">Ключевые слова: </w:t>
      </w:r>
      <w:r w:rsidRPr="0087061C">
        <w:rPr>
          <w:rFonts w:eastAsia="Calibri"/>
          <w:sz w:val="28"/>
          <w:szCs w:val="28"/>
          <w:lang w:bidi="en-US"/>
        </w:rPr>
        <w:t>нестандартная ситу</w:t>
      </w:r>
      <w:bookmarkStart w:id="0" w:name="_GoBack"/>
      <w:bookmarkEnd w:id="0"/>
      <w:r w:rsidRPr="0087061C">
        <w:rPr>
          <w:rFonts w:eastAsia="Calibri"/>
          <w:sz w:val="28"/>
          <w:szCs w:val="28"/>
          <w:lang w:bidi="en-US"/>
        </w:rPr>
        <w:t>ация;</w:t>
      </w:r>
      <w:r w:rsidRPr="0087061C">
        <w:rPr>
          <w:rFonts w:eastAsia="Calibri"/>
          <w:b/>
          <w:sz w:val="28"/>
          <w:szCs w:val="28"/>
          <w:lang w:bidi="en-US"/>
        </w:rPr>
        <w:t xml:space="preserve"> </w:t>
      </w:r>
      <w:r w:rsidRPr="0087061C">
        <w:rPr>
          <w:rFonts w:eastAsia="Calibri"/>
          <w:sz w:val="28"/>
          <w:szCs w:val="28"/>
          <w:lang w:bidi="en-US"/>
        </w:rPr>
        <w:t>приняти</w:t>
      </w:r>
      <w:r>
        <w:rPr>
          <w:rFonts w:eastAsia="Calibri"/>
          <w:sz w:val="28"/>
          <w:szCs w:val="28"/>
          <w:lang w:bidi="en-US"/>
        </w:rPr>
        <w:t>е</w:t>
      </w:r>
      <w:r w:rsidRPr="0087061C">
        <w:rPr>
          <w:rFonts w:eastAsia="Calibri"/>
          <w:sz w:val="28"/>
          <w:szCs w:val="28"/>
          <w:lang w:bidi="en-US"/>
        </w:rPr>
        <w:t xml:space="preserve"> решени</w:t>
      </w:r>
      <w:r>
        <w:rPr>
          <w:rFonts w:eastAsia="Calibri"/>
          <w:sz w:val="28"/>
          <w:szCs w:val="28"/>
          <w:lang w:bidi="en-US"/>
        </w:rPr>
        <w:t>я</w:t>
      </w:r>
      <w:r w:rsidRPr="0087061C">
        <w:rPr>
          <w:rFonts w:eastAsia="Calibri"/>
          <w:sz w:val="28"/>
          <w:szCs w:val="28"/>
          <w:lang w:bidi="en-US"/>
        </w:rPr>
        <w:t xml:space="preserve">; </w:t>
      </w:r>
      <w:r>
        <w:rPr>
          <w:rFonts w:eastAsia="Calibri"/>
          <w:sz w:val="28"/>
          <w:szCs w:val="28"/>
          <w:lang w:bidi="en-US"/>
        </w:rPr>
        <w:t xml:space="preserve">общие </w:t>
      </w:r>
      <w:r w:rsidRPr="0087061C">
        <w:rPr>
          <w:rFonts w:eastAsia="Calibri"/>
          <w:sz w:val="28"/>
          <w:szCs w:val="28"/>
          <w:lang w:bidi="en-US"/>
        </w:rPr>
        <w:t>компетенци</w:t>
      </w:r>
      <w:r>
        <w:rPr>
          <w:rFonts w:eastAsia="Calibri"/>
          <w:sz w:val="28"/>
          <w:szCs w:val="28"/>
          <w:lang w:bidi="en-US"/>
        </w:rPr>
        <w:t>и</w:t>
      </w:r>
      <w:r w:rsidRPr="0087061C">
        <w:rPr>
          <w:rFonts w:eastAsia="Calibri"/>
          <w:sz w:val="28"/>
          <w:szCs w:val="28"/>
          <w:lang w:bidi="en-US"/>
        </w:rPr>
        <w:t>.</w:t>
      </w:r>
    </w:p>
    <w:p w:rsidR="000036DC" w:rsidRDefault="000036DC" w:rsidP="009B08BA">
      <w:pPr>
        <w:spacing w:line="360" w:lineRule="auto"/>
        <w:ind w:firstLine="567"/>
        <w:jc w:val="both"/>
        <w:rPr>
          <w:rFonts w:eastAsia="Calibri"/>
          <w:sz w:val="28"/>
          <w:szCs w:val="28"/>
          <w:lang w:bidi="en-US"/>
        </w:rPr>
      </w:pPr>
    </w:p>
    <w:p w:rsidR="00285282" w:rsidRPr="00285282" w:rsidRDefault="00285282" w:rsidP="00285282">
      <w:pPr>
        <w:spacing w:line="360" w:lineRule="auto"/>
        <w:ind w:left="1080"/>
        <w:jc w:val="both"/>
        <w:rPr>
          <w:b/>
          <w:i/>
          <w:color w:val="C00000"/>
          <w:sz w:val="28"/>
          <w:szCs w:val="28"/>
        </w:rPr>
      </w:pPr>
      <w:r w:rsidRPr="00285282">
        <w:rPr>
          <w:b/>
          <w:i/>
          <w:color w:val="C00000"/>
          <w:sz w:val="28"/>
          <w:szCs w:val="28"/>
        </w:rPr>
        <w:t xml:space="preserve">1. Из Актуальности </w:t>
      </w:r>
      <w:proofErr w:type="spellStart"/>
      <w:r w:rsidRPr="00285282">
        <w:rPr>
          <w:b/>
          <w:i/>
          <w:color w:val="C00000"/>
          <w:sz w:val="28"/>
          <w:szCs w:val="28"/>
        </w:rPr>
        <w:t>соцпроетка</w:t>
      </w:r>
      <w:proofErr w:type="spellEnd"/>
      <w:r w:rsidRPr="00285282">
        <w:rPr>
          <w:b/>
          <w:i/>
          <w:color w:val="C00000"/>
          <w:sz w:val="28"/>
          <w:szCs w:val="28"/>
        </w:rPr>
        <w:t xml:space="preserve">: </w:t>
      </w:r>
    </w:p>
    <w:p w:rsidR="00285282" w:rsidRPr="00285282" w:rsidRDefault="00285282" w:rsidP="00285282">
      <w:pPr>
        <w:spacing w:line="360" w:lineRule="auto"/>
        <w:ind w:left="1080"/>
        <w:jc w:val="both"/>
        <w:rPr>
          <w:i/>
          <w:color w:val="C00000"/>
          <w:sz w:val="28"/>
          <w:szCs w:val="28"/>
        </w:rPr>
      </w:pPr>
    </w:p>
    <w:p w:rsidR="000036DC" w:rsidRPr="000036DC" w:rsidRDefault="000036DC" w:rsidP="000036DC">
      <w:pPr>
        <w:spacing w:line="360" w:lineRule="auto"/>
        <w:ind w:firstLine="567"/>
        <w:jc w:val="both"/>
        <w:rPr>
          <w:sz w:val="28"/>
          <w:szCs w:val="28"/>
        </w:rPr>
      </w:pPr>
      <w:r w:rsidRPr="000036DC">
        <w:rPr>
          <w:sz w:val="28"/>
          <w:szCs w:val="28"/>
        </w:rPr>
        <w:t>В профессиональной подготовк</w:t>
      </w:r>
      <w:r>
        <w:rPr>
          <w:sz w:val="28"/>
          <w:szCs w:val="28"/>
        </w:rPr>
        <w:t>е</w:t>
      </w:r>
      <w:r w:rsidRPr="000036DC">
        <w:rPr>
          <w:sz w:val="28"/>
          <w:szCs w:val="28"/>
        </w:rPr>
        <w:t xml:space="preserve"> юриста </w:t>
      </w:r>
      <w:r>
        <w:rPr>
          <w:sz w:val="28"/>
          <w:szCs w:val="28"/>
        </w:rPr>
        <w:t>способность к п</w:t>
      </w:r>
      <w:r w:rsidRPr="000036DC">
        <w:rPr>
          <w:sz w:val="28"/>
          <w:szCs w:val="28"/>
        </w:rPr>
        <w:t>риняти</w:t>
      </w:r>
      <w:r>
        <w:rPr>
          <w:sz w:val="28"/>
          <w:szCs w:val="28"/>
        </w:rPr>
        <w:t>ю</w:t>
      </w:r>
      <w:r w:rsidRPr="000036DC">
        <w:rPr>
          <w:sz w:val="28"/>
          <w:szCs w:val="28"/>
        </w:rPr>
        <w:t xml:space="preserve"> решений в нестандартных </w:t>
      </w:r>
      <w:r>
        <w:rPr>
          <w:sz w:val="28"/>
          <w:szCs w:val="28"/>
        </w:rPr>
        <w:t xml:space="preserve">ситуациях относится к общей компетенции, имеющей психологическую основу. Поэтому для ее формирования </w:t>
      </w:r>
      <w:r w:rsidRPr="000036DC">
        <w:rPr>
          <w:sz w:val="28"/>
          <w:szCs w:val="28"/>
        </w:rPr>
        <w:t xml:space="preserve">требуется такое развитие рациональных механизмов мышления и эмоциональной сферы, которое определяется </w:t>
      </w:r>
      <w:r>
        <w:rPr>
          <w:sz w:val="28"/>
          <w:szCs w:val="28"/>
        </w:rPr>
        <w:t xml:space="preserve">способностями адекватно реагировать на </w:t>
      </w:r>
      <w:r w:rsidRPr="000036DC">
        <w:rPr>
          <w:sz w:val="28"/>
          <w:szCs w:val="28"/>
        </w:rPr>
        <w:t>ситуаци</w:t>
      </w:r>
      <w:r>
        <w:rPr>
          <w:sz w:val="28"/>
          <w:szCs w:val="28"/>
        </w:rPr>
        <w:t>и</w:t>
      </w:r>
      <w:r w:rsidRPr="000036DC">
        <w:rPr>
          <w:sz w:val="28"/>
          <w:szCs w:val="28"/>
        </w:rPr>
        <w:t>, возникающи</w:t>
      </w:r>
      <w:r>
        <w:rPr>
          <w:sz w:val="28"/>
          <w:szCs w:val="28"/>
        </w:rPr>
        <w:t>е</w:t>
      </w:r>
      <w:r w:rsidRPr="000036DC">
        <w:rPr>
          <w:sz w:val="28"/>
          <w:szCs w:val="28"/>
        </w:rPr>
        <w:t xml:space="preserve"> в ходе осуществления деятельности в нестандартных ситуациях.</w:t>
      </w:r>
    </w:p>
    <w:p w:rsidR="000036DC" w:rsidRPr="000036DC" w:rsidRDefault="000A580C" w:rsidP="000036D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Исходя из этого, к</w:t>
      </w:r>
      <w:r w:rsidR="000036DC" w:rsidRPr="000036DC">
        <w:rPr>
          <w:sz w:val="28"/>
          <w:szCs w:val="28"/>
        </w:rPr>
        <w:t xml:space="preserve">лючевой задачей подготовки юристов является овладение устойчивыми умениями применять на практике </w:t>
      </w:r>
      <w:r>
        <w:rPr>
          <w:sz w:val="28"/>
          <w:szCs w:val="28"/>
        </w:rPr>
        <w:t xml:space="preserve">не только </w:t>
      </w:r>
      <w:r w:rsidR="000036DC" w:rsidRPr="000036DC">
        <w:rPr>
          <w:sz w:val="28"/>
          <w:szCs w:val="28"/>
        </w:rPr>
        <w:t>теоретические знания</w:t>
      </w:r>
      <w:r>
        <w:rPr>
          <w:sz w:val="28"/>
          <w:szCs w:val="28"/>
        </w:rPr>
        <w:t xml:space="preserve"> по психологии, но и практические навыки, </w:t>
      </w:r>
      <w:r w:rsidR="000036DC" w:rsidRPr="000036DC">
        <w:rPr>
          <w:sz w:val="28"/>
          <w:szCs w:val="28"/>
        </w:rPr>
        <w:t>профессионально важны</w:t>
      </w:r>
      <w:r>
        <w:rPr>
          <w:sz w:val="28"/>
          <w:szCs w:val="28"/>
        </w:rPr>
        <w:t>е</w:t>
      </w:r>
      <w:r w:rsidR="000036DC" w:rsidRPr="000036DC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="000036DC" w:rsidRPr="000036DC">
        <w:rPr>
          <w:sz w:val="28"/>
          <w:szCs w:val="28"/>
        </w:rPr>
        <w:t xml:space="preserve">, основным из которых является </w:t>
      </w:r>
      <w:r w:rsidR="009D24BD">
        <w:rPr>
          <w:sz w:val="28"/>
          <w:szCs w:val="28"/>
        </w:rPr>
        <w:t xml:space="preserve">развитость познавательной сферы, </w:t>
      </w:r>
      <w:r w:rsidR="000036DC" w:rsidRPr="000036DC">
        <w:rPr>
          <w:sz w:val="28"/>
          <w:szCs w:val="28"/>
        </w:rPr>
        <w:t>оперативно</w:t>
      </w:r>
      <w:r>
        <w:rPr>
          <w:sz w:val="28"/>
          <w:szCs w:val="28"/>
        </w:rPr>
        <w:t xml:space="preserve">сть </w:t>
      </w:r>
      <w:r w:rsidR="000036DC" w:rsidRPr="000036DC">
        <w:rPr>
          <w:sz w:val="28"/>
          <w:szCs w:val="28"/>
        </w:rPr>
        <w:t>мышлени</w:t>
      </w:r>
      <w:r>
        <w:rPr>
          <w:sz w:val="28"/>
          <w:szCs w:val="28"/>
        </w:rPr>
        <w:t>я</w:t>
      </w:r>
      <w:r w:rsidR="009D24BD">
        <w:rPr>
          <w:rStyle w:val="af8"/>
          <w:sz w:val="28"/>
          <w:szCs w:val="28"/>
        </w:rPr>
        <w:footnoteReference w:id="1"/>
      </w:r>
      <w:r w:rsidR="001A612C">
        <w:rPr>
          <w:sz w:val="28"/>
          <w:szCs w:val="28"/>
        </w:rPr>
        <w:t xml:space="preserve"> </w:t>
      </w:r>
      <w:r w:rsidR="001A612C" w:rsidRPr="001A612C">
        <w:rPr>
          <w:sz w:val="28"/>
          <w:szCs w:val="28"/>
        </w:rPr>
        <w:t>[ ]</w:t>
      </w:r>
      <w:r w:rsidR="000036DC" w:rsidRPr="000036DC">
        <w:rPr>
          <w:sz w:val="28"/>
          <w:szCs w:val="28"/>
        </w:rPr>
        <w:t xml:space="preserve">. </w:t>
      </w:r>
      <w:r w:rsidR="00E5696B">
        <w:rPr>
          <w:sz w:val="28"/>
          <w:szCs w:val="28"/>
        </w:rPr>
        <w:t xml:space="preserve">Наиболее </w:t>
      </w:r>
      <w:r w:rsidR="000036DC" w:rsidRPr="000036DC">
        <w:rPr>
          <w:sz w:val="28"/>
          <w:szCs w:val="28"/>
        </w:rPr>
        <w:t xml:space="preserve">перспективным направлением </w:t>
      </w:r>
      <w:r w:rsidR="00E5696B">
        <w:rPr>
          <w:sz w:val="28"/>
          <w:szCs w:val="28"/>
        </w:rPr>
        <w:t xml:space="preserve">в решении задачи формирования готовности к действиям в нестандартных ситуациях является </w:t>
      </w:r>
      <w:r w:rsidR="000036DC" w:rsidRPr="000036DC">
        <w:rPr>
          <w:sz w:val="28"/>
          <w:szCs w:val="28"/>
        </w:rPr>
        <w:t>оптимизаци</w:t>
      </w:r>
      <w:r w:rsidR="00E5696B">
        <w:rPr>
          <w:sz w:val="28"/>
          <w:szCs w:val="28"/>
        </w:rPr>
        <w:t>я</w:t>
      </w:r>
      <w:r w:rsidR="000036DC" w:rsidRPr="000036DC">
        <w:rPr>
          <w:sz w:val="28"/>
          <w:szCs w:val="28"/>
        </w:rPr>
        <w:t xml:space="preserve"> процесса развития оперативного мышления </w:t>
      </w:r>
      <w:r w:rsidR="00E5696B">
        <w:rPr>
          <w:sz w:val="28"/>
          <w:szCs w:val="28"/>
        </w:rPr>
        <w:t xml:space="preserve">будущего </w:t>
      </w:r>
      <w:r w:rsidR="000036DC" w:rsidRPr="000036DC">
        <w:rPr>
          <w:sz w:val="28"/>
          <w:szCs w:val="28"/>
        </w:rPr>
        <w:t xml:space="preserve">юриста </w:t>
      </w:r>
      <w:r w:rsidR="00E5696B">
        <w:rPr>
          <w:sz w:val="28"/>
          <w:szCs w:val="28"/>
        </w:rPr>
        <w:t>в учебном процессе</w:t>
      </w:r>
      <w:proofErr w:type="gramEnd"/>
      <w:r w:rsidR="00E5696B">
        <w:rPr>
          <w:sz w:val="28"/>
          <w:szCs w:val="28"/>
        </w:rPr>
        <w:t>, нахождение</w:t>
      </w:r>
      <w:r w:rsidR="000036DC" w:rsidRPr="000036DC">
        <w:rPr>
          <w:sz w:val="28"/>
          <w:szCs w:val="28"/>
        </w:rPr>
        <w:t xml:space="preserve"> основных факторов детерминирующих процесс принятия решений. </w:t>
      </w:r>
    </w:p>
    <w:p w:rsidR="000036DC" w:rsidRDefault="000036DC" w:rsidP="00E5696B">
      <w:pPr>
        <w:spacing w:line="360" w:lineRule="auto"/>
        <w:ind w:firstLine="567"/>
        <w:jc w:val="both"/>
        <w:rPr>
          <w:sz w:val="28"/>
          <w:szCs w:val="28"/>
        </w:rPr>
      </w:pPr>
      <w:r w:rsidRPr="000036DC">
        <w:rPr>
          <w:sz w:val="28"/>
          <w:szCs w:val="28"/>
        </w:rPr>
        <w:t xml:space="preserve">Психологи утверждают, что переход теоретических знаний в практические умения наиболее интенсивно происходит в ситуациях, требующих принятия </w:t>
      </w:r>
      <w:proofErr w:type="spellStart"/>
      <w:proofErr w:type="gramStart"/>
      <w:r w:rsidRPr="000036DC">
        <w:rPr>
          <w:sz w:val="28"/>
          <w:szCs w:val="28"/>
        </w:rPr>
        <w:t>ре-шений</w:t>
      </w:r>
      <w:proofErr w:type="spellEnd"/>
      <w:proofErr w:type="gramEnd"/>
      <w:r w:rsidRPr="000036DC">
        <w:rPr>
          <w:sz w:val="28"/>
          <w:szCs w:val="28"/>
        </w:rPr>
        <w:t>.  В этих исследованиях подчеркивается роль процесса принятия решения как основного механизма освоения профессии. Вывод о важности самостоятельного «прохождения» процесса принятия решения для эффективного освоения профессиональных навыков и развития оперативного мышления стал методологической установкой, определ</w:t>
      </w:r>
      <w:r w:rsidR="00E5696B">
        <w:rPr>
          <w:sz w:val="28"/>
          <w:szCs w:val="28"/>
        </w:rPr>
        <w:t xml:space="preserve">ившей </w:t>
      </w:r>
      <w:r w:rsidRPr="000036DC">
        <w:rPr>
          <w:sz w:val="28"/>
          <w:szCs w:val="28"/>
        </w:rPr>
        <w:t xml:space="preserve">ход исследования. </w:t>
      </w:r>
      <w:r w:rsidR="00E5696B">
        <w:rPr>
          <w:sz w:val="28"/>
          <w:szCs w:val="28"/>
        </w:rPr>
        <w:t>И</w:t>
      </w:r>
      <w:r w:rsidRPr="000036DC">
        <w:rPr>
          <w:sz w:val="28"/>
          <w:szCs w:val="28"/>
        </w:rPr>
        <w:t>менно</w:t>
      </w:r>
      <w:r w:rsidR="00E5696B">
        <w:rPr>
          <w:sz w:val="28"/>
          <w:szCs w:val="28"/>
        </w:rPr>
        <w:t xml:space="preserve"> </w:t>
      </w:r>
      <w:r w:rsidRPr="000036DC">
        <w:rPr>
          <w:sz w:val="28"/>
          <w:szCs w:val="28"/>
        </w:rPr>
        <w:t xml:space="preserve">развитие </w:t>
      </w:r>
      <w:r w:rsidR="00E5696B">
        <w:rPr>
          <w:sz w:val="28"/>
          <w:szCs w:val="28"/>
        </w:rPr>
        <w:t xml:space="preserve">у юристов </w:t>
      </w:r>
      <w:r w:rsidRPr="000036DC">
        <w:rPr>
          <w:sz w:val="28"/>
          <w:szCs w:val="28"/>
        </w:rPr>
        <w:t>умени</w:t>
      </w:r>
      <w:r w:rsidR="00E5696B">
        <w:rPr>
          <w:sz w:val="28"/>
          <w:szCs w:val="28"/>
        </w:rPr>
        <w:t>й</w:t>
      </w:r>
      <w:r w:rsidRPr="000036DC">
        <w:rPr>
          <w:sz w:val="28"/>
          <w:szCs w:val="28"/>
        </w:rPr>
        <w:t xml:space="preserve"> принимать </w:t>
      </w:r>
      <w:r w:rsidR="00E5696B">
        <w:rPr>
          <w:sz w:val="28"/>
          <w:szCs w:val="28"/>
        </w:rPr>
        <w:t xml:space="preserve">нестандартные </w:t>
      </w:r>
      <w:r w:rsidRPr="000036DC">
        <w:rPr>
          <w:sz w:val="28"/>
          <w:szCs w:val="28"/>
        </w:rPr>
        <w:t>решени</w:t>
      </w:r>
      <w:r w:rsidR="00E5696B">
        <w:rPr>
          <w:sz w:val="28"/>
          <w:szCs w:val="28"/>
        </w:rPr>
        <w:t xml:space="preserve">я на основе навыков </w:t>
      </w:r>
      <w:r w:rsidR="00E5696B" w:rsidRPr="000036DC">
        <w:rPr>
          <w:sz w:val="28"/>
          <w:szCs w:val="28"/>
        </w:rPr>
        <w:t>оперативного мышления</w:t>
      </w:r>
      <w:r w:rsidR="00E5696B" w:rsidRPr="000036DC">
        <w:rPr>
          <w:sz w:val="28"/>
          <w:szCs w:val="28"/>
        </w:rPr>
        <w:t xml:space="preserve"> </w:t>
      </w:r>
      <w:r w:rsidRPr="000036DC">
        <w:rPr>
          <w:sz w:val="28"/>
          <w:szCs w:val="28"/>
        </w:rPr>
        <w:t>явля</w:t>
      </w:r>
      <w:r w:rsidR="00E5696B">
        <w:rPr>
          <w:sz w:val="28"/>
          <w:szCs w:val="28"/>
        </w:rPr>
        <w:t xml:space="preserve">ется не достаточно разработанным предметом психологии. </w:t>
      </w:r>
    </w:p>
    <w:p w:rsidR="00285282" w:rsidRDefault="00285282" w:rsidP="00E5696B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285282" w:rsidRPr="00285282" w:rsidRDefault="00285282" w:rsidP="00E5696B">
      <w:pPr>
        <w:spacing w:line="360" w:lineRule="auto"/>
        <w:ind w:firstLine="567"/>
        <w:jc w:val="both"/>
        <w:rPr>
          <w:bCs/>
          <w:i/>
          <w:color w:val="C00000"/>
          <w:sz w:val="28"/>
          <w:szCs w:val="28"/>
        </w:rPr>
      </w:pPr>
      <w:r w:rsidRPr="00285282">
        <w:rPr>
          <w:bCs/>
          <w:i/>
          <w:color w:val="C00000"/>
          <w:sz w:val="28"/>
          <w:szCs w:val="28"/>
        </w:rPr>
        <w:t xml:space="preserve">Из Введения </w:t>
      </w:r>
      <w:proofErr w:type="spellStart"/>
      <w:r w:rsidRPr="00285282">
        <w:rPr>
          <w:bCs/>
          <w:i/>
          <w:color w:val="C00000"/>
          <w:sz w:val="28"/>
          <w:szCs w:val="28"/>
        </w:rPr>
        <w:t>соцпроекта</w:t>
      </w:r>
      <w:proofErr w:type="spellEnd"/>
      <w:r w:rsidRPr="00285282">
        <w:rPr>
          <w:bCs/>
          <w:i/>
          <w:color w:val="C00000"/>
          <w:sz w:val="28"/>
          <w:szCs w:val="28"/>
        </w:rPr>
        <w:t>:</w:t>
      </w:r>
    </w:p>
    <w:p w:rsidR="00285282" w:rsidRDefault="00285282" w:rsidP="00E5696B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B31622" w:rsidRDefault="009458C3" w:rsidP="008B0BE0">
      <w:pPr>
        <w:spacing w:line="360" w:lineRule="auto"/>
        <w:ind w:firstLine="567"/>
        <w:jc w:val="both"/>
        <w:rPr>
          <w:sz w:val="28"/>
          <w:szCs w:val="28"/>
        </w:rPr>
      </w:pPr>
      <w:r w:rsidRPr="008B0BE0">
        <w:rPr>
          <w:bCs/>
          <w:sz w:val="28"/>
          <w:szCs w:val="28"/>
        </w:rPr>
        <w:t>Исходя из актуальности проблемы</w:t>
      </w:r>
      <w:r w:rsidR="008B0BE0" w:rsidRPr="008B0BE0">
        <w:rPr>
          <w:bCs/>
          <w:sz w:val="28"/>
          <w:szCs w:val="28"/>
        </w:rPr>
        <w:t>,</w:t>
      </w:r>
      <w:r w:rsidRPr="008B0BE0">
        <w:rPr>
          <w:bCs/>
          <w:sz w:val="28"/>
          <w:szCs w:val="28"/>
        </w:rPr>
        <w:t xml:space="preserve"> для социального проектирования была выбрана тема:</w:t>
      </w:r>
      <w:r>
        <w:rPr>
          <w:b/>
          <w:bCs/>
          <w:sz w:val="28"/>
          <w:szCs w:val="28"/>
        </w:rPr>
        <w:t xml:space="preserve">  </w:t>
      </w:r>
      <w:r w:rsidR="008B0BE0">
        <w:rPr>
          <w:b/>
          <w:bCs/>
          <w:sz w:val="28"/>
          <w:szCs w:val="28"/>
        </w:rPr>
        <w:t>«</w:t>
      </w:r>
      <w:r w:rsidR="008B0BE0">
        <w:rPr>
          <w:bCs/>
          <w:sz w:val="28"/>
          <w:szCs w:val="28"/>
        </w:rPr>
        <w:t>Т</w:t>
      </w:r>
      <w:r w:rsidRPr="0090693A">
        <w:rPr>
          <w:bCs/>
          <w:sz w:val="28"/>
          <w:szCs w:val="28"/>
        </w:rPr>
        <w:t>ехнология прин</w:t>
      </w:r>
      <w:r w:rsidRPr="0090693A">
        <w:rPr>
          <w:bCs/>
          <w:sz w:val="28"/>
          <w:szCs w:val="28"/>
        </w:rPr>
        <w:t>я</w:t>
      </w:r>
      <w:r w:rsidRPr="0090693A">
        <w:rPr>
          <w:bCs/>
          <w:sz w:val="28"/>
          <w:szCs w:val="28"/>
        </w:rPr>
        <w:t>тия решений в нестандартных ситуациях профессиональной деятельности</w:t>
      </w:r>
      <w:r w:rsidR="008B0BE0">
        <w:rPr>
          <w:bCs/>
          <w:sz w:val="28"/>
          <w:szCs w:val="28"/>
        </w:rPr>
        <w:t>»</w:t>
      </w:r>
      <w:r w:rsidRPr="0090693A">
        <w:rPr>
          <w:bCs/>
          <w:sz w:val="28"/>
          <w:szCs w:val="28"/>
        </w:rPr>
        <w:t>.</w:t>
      </w:r>
      <w:r w:rsidR="008B0BE0">
        <w:rPr>
          <w:bCs/>
          <w:sz w:val="28"/>
          <w:szCs w:val="28"/>
        </w:rPr>
        <w:t xml:space="preserve"> Исследовательские навыки, полученные на 1 курсе</w:t>
      </w:r>
      <w:r w:rsidR="00035860">
        <w:rPr>
          <w:rStyle w:val="af8"/>
          <w:bCs/>
          <w:sz w:val="28"/>
          <w:szCs w:val="28"/>
        </w:rPr>
        <w:footnoteReference w:id="2"/>
      </w:r>
      <w:r w:rsidR="001A612C" w:rsidRPr="001A612C">
        <w:rPr>
          <w:bCs/>
          <w:sz w:val="28"/>
          <w:szCs w:val="28"/>
        </w:rPr>
        <w:t xml:space="preserve"> []</w:t>
      </w:r>
      <w:r w:rsidR="008B0BE0">
        <w:rPr>
          <w:bCs/>
          <w:sz w:val="28"/>
          <w:szCs w:val="28"/>
        </w:rPr>
        <w:t>, позволили сформулировать задачи: о</w:t>
      </w:r>
      <w:r w:rsidR="008B0BE0" w:rsidRPr="008B0BE0">
        <w:rPr>
          <w:bCs/>
          <w:sz w:val="28"/>
          <w:szCs w:val="28"/>
        </w:rPr>
        <w:t xml:space="preserve">пределение психологических </w:t>
      </w:r>
      <w:r w:rsidR="008B0BE0" w:rsidRPr="008B0BE0">
        <w:rPr>
          <w:bCs/>
          <w:sz w:val="28"/>
          <w:szCs w:val="28"/>
        </w:rPr>
        <w:lastRenderedPageBreak/>
        <w:t xml:space="preserve">особенностей  принятия решений в </w:t>
      </w:r>
      <w:proofErr w:type="spellStart"/>
      <w:proofErr w:type="gramStart"/>
      <w:r w:rsidR="008B0BE0" w:rsidRPr="008B0BE0">
        <w:rPr>
          <w:bCs/>
          <w:sz w:val="28"/>
          <w:szCs w:val="28"/>
        </w:rPr>
        <w:t>не-стандартных</w:t>
      </w:r>
      <w:proofErr w:type="spellEnd"/>
      <w:proofErr w:type="gramEnd"/>
      <w:r w:rsidR="008B0BE0" w:rsidRPr="008B0BE0">
        <w:rPr>
          <w:bCs/>
          <w:sz w:val="28"/>
          <w:szCs w:val="28"/>
        </w:rPr>
        <w:t xml:space="preserve"> ситуациях юридической профессии</w:t>
      </w:r>
      <w:r w:rsidR="008B0BE0">
        <w:rPr>
          <w:bCs/>
          <w:sz w:val="28"/>
          <w:szCs w:val="28"/>
        </w:rPr>
        <w:t>; о</w:t>
      </w:r>
      <w:r w:rsidR="008B0BE0" w:rsidRPr="008B0BE0">
        <w:rPr>
          <w:bCs/>
          <w:sz w:val="28"/>
          <w:szCs w:val="28"/>
        </w:rPr>
        <w:t>пределение критери</w:t>
      </w:r>
      <w:r w:rsidR="008B0BE0">
        <w:rPr>
          <w:bCs/>
          <w:sz w:val="28"/>
          <w:szCs w:val="28"/>
        </w:rPr>
        <w:t xml:space="preserve">ев </w:t>
      </w:r>
      <w:r w:rsidR="008B0BE0" w:rsidRPr="008B0BE0">
        <w:rPr>
          <w:bCs/>
          <w:sz w:val="28"/>
          <w:szCs w:val="28"/>
        </w:rPr>
        <w:t>готовности юриста к деятельности в нестандартных ситуациях</w:t>
      </w:r>
      <w:r w:rsidR="008B0BE0">
        <w:rPr>
          <w:bCs/>
          <w:sz w:val="28"/>
          <w:szCs w:val="28"/>
        </w:rPr>
        <w:t xml:space="preserve"> и д</w:t>
      </w:r>
      <w:r w:rsidR="008B0BE0" w:rsidRPr="008B0BE0">
        <w:rPr>
          <w:bCs/>
          <w:sz w:val="28"/>
          <w:szCs w:val="28"/>
        </w:rPr>
        <w:t>иагности</w:t>
      </w:r>
      <w:r w:rsidR="008B0BE0">
        <w:rPr>
          <w:bCs/>
          <w:sz w:val="28"/>
          <w:szCs w:val="28"/>
        </w:rPr>
        <w:t xml:space="preserve">ка </w:t>
      </w:r>
      <w:r w:rsidR="008B0BE0" w:rsidRPr="008B0BE0">
        <w:rPr>
          <w:bCs/>
          <w:sz w:val="28"/>
          <w:szCs w:val="28"/>
        </w:rPr>
        <w:t>уровня</w:t>
      </w:r>
      <w:r w:rsidR="008B0BE0">
        <w:rPr>
          <w:bCs/>
          <w:sz w:val="28"/>
          <w:szCs w:val="28"/>
        </w:rPr>
        <w:t xml:space="preserve"> </w:t>
      </w:r>
      <w:r w:rsidR="008B0BE0" w:rsidRPr="008B0BE0">
        <w:rPr>
          <w:bCs/>
          <w:sz w:val="28"/>
          <w:szCs w:val="28"/>
        </w:rPr>
        <w:t xml:space="preserve">готовности </w:t>
      </w:r>
      <w:r w:rsidR="008B0BE0">
        <w:rPr>
          <w:bCs/>
          <w:sz w:val="28"/>
          <w:szCs w:val="28"/>
        </w:rPr>
        <w:t>студентов</w:t>
      </w:r>
      <w:r w:rsidR="008B0BE0" w:rsidRPr="008B0BE0">
        <w:rPr>
          <w:bCs/>
          <w:sz w:val="28"/>
          <w:szCs w:val="28"/>
        </w:rPr>
        <w:t xml:space="preserve"> к нестандартным ситуациям.</w:t>
      </w:r>
      <w:r w:rsidR="008B0BE0">
        <w:rPr>
          <w:bCs/>
          <w:sz w:val="28"/>
          <w:szCs w:val="28"/>
        </w:rPr>
        <w:t xml:space="preserve"> В своем исследовании мы исходили из предположения, в соответствие с которым о</w:t>
      </w:r>
      <w:r w:rsidR="008B0BE0" w:rsidRPr="0090693A">
        <w:rPr>
          <w:sz w:val="28"/>
          <w:szCs w:val="28"/>
        </w:rPr>
        <w:t xml:space="preserve">бщекультурные компетентности юриста </w:t>
      </w:r>
      <w:r w:rsidR="008B0BE0">
        <w:rPr>
          <w:sz w:val="28"/>
          <w:szCs w:val="28"/>
        </w:rPr>
        <w:t>могут быть с</w:t>
      </w:r>
      <w:r w:rsidR="008B0BE0" w:rsidRPr="0090693A">
        <w:rPr>
          <w:sz w:val="28"/>
          <w:szCs w:val="28"/>
        </w:rPr>
        <w:t>формир</w:t>
      </w:r>
      <w:r w:rsidR="008B0BE0">
        <w:rPr>
          <w:sz w:val="28"/>
          <w:szCs w:val="28"/>
        </w:rPr>
        <w:t>ованы</w:t>
      </w:r>
      <w:r w:rsidR="008B0BE0" w:rsidRPr="0090693A">
        <w:rPr>
          <w:sz w:val="28"/>
          <w:szCs w:val="28"/>
        </w:rPr>
        <w:t>, если будут уточнены психологические критерии готовности юриста к деятельности в нестандартных ситуациях</w:t>
      </w:r>
      <w:r w:rsidR="008B0BE0">
        <w:rPr>
          <w:sz w:val="28"/>
          <w:szCs w:val="28"/>
        </w:rPr>
        <w:t>,</w:t>
      </w:r>
      <w:r w:rsidR="008B0BE0" w:rsidRPr="0090693A">
        <w:rPr>
          <w:sz w:val="28"/>
          <w:szCs w:val="28"/>
        </w:rPr>
        <w:t xml:space="preserve"> на диагностической основе.</w:t>
      </w:r>
    </w:p>
    <w:p w:rsidR="008B0BE0" w:rsidRDefault="008B0BE0" w:rsidP="008B0BE0">
      <w:pPr>
        <w:spacing w:line="360" w:lineRule="auto"/>
        <w:ind w:firstLine="567"/>
        <w:jc w:val="both"/>
        <w:rPr>
          <w:sz w:val="28"/>
          <w:szCs w:val="28"/>
        </w:rPr>
      </w:pPr>
    </w:p>
    <w:p w:rsidR="008B0BE0" w:rsidRPr="008B0BE0" w:rsidRDefault="008B0BE0" w:rsidP="008B0BE0">
      <w:pPr>
        <w:spacing w:line="360" w:lineRule="auto"/>
        <w:ind w:firstLine="567"/>
        <w:jc w:val="both"/>
        <w:rPr>
          <w:i/>
          <w:color w:val="C00000"/>
          <w:sz w:val="28"/>
          <w:szCs w:val="28"/>
        </w:rPr>
      </w:pPr>
      <w:r w:rsidRPr="008B0BE0">
        <w:rPr>
          <w:i/>
          <w:color w:val="C00000"/>
          <w:sz w:val="28"/>
          <w:szCs w:val="28"/>
        </w:rPr>
        <w:t xml:space="preserve">Из </w:t>
      </w:r>
      <w:r>
        <w:rPr>
          <w:i/>
          <w:color w:val="C00000"/>
          <w:sz w:val="28"/>
          <w:szCs w:val="28"/>
        </w:rPr>
        <w:t>тезауруса</w:t>
      </w:r>
      <w:r w:rsidR="00035860">
        <w:rPr>
          <w:i/>
          <w:color w:val="C00000"/>
          <w:sz w:val="28"/>
          <w:szCs w:val="28"/>
        </w:rPr>
        <w:t xml:space="preserve"> (но выделять в тексте статьи не нужно)</w:t>
      </w:r>
      <w:r>
        <w:rPr>
          <w:i/>
          <w:color w:val="C00000"/>
          <w:sz w:val="28"/>
          <w:szCs w:val="28"/>
        </w:rPr>
        <w:t xml:space="preserve">: </w:t>
      </w:r>
      <w:r w:rsidRPr="008B0BE0">
        <w:rPr>
          <w:i/>
          <w:color w:val="C00000"/>
          <w:sz w:val="28"/>
          <w:szCs w:val="28"/>
        </w:rPr>
        <w:t xml:space="preserve"> </w:t>
      </w:r>
    </w:p>
    <w:p w:rsidR="008B0BE0" w:rsidRDefault="008B0BE0" w:rsidP="008B0BE0">
      <w:pPr>
        <w:spacing w:line="360" w:lineRule="auto"/>
        <w:ind w:firstLine="567"/>
        <w:jc w:val="both"/>
        <w:rPr>
          <w:sz w:val="28"/>
          <w:szCs w:val="28"/>
        </w:rPr>
      </w:pPr>
    </w:p>
    <w:p w:rsidR="008B0BE0" w:rsidRPr="001A612C" w:rsidRDefault="008B0BE0" w:rsidP="008B0B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Говоря о проблеме готовности к нестандартным ситуациям, очевидно, что это качество относится к общекультурному уровню профессиональной подготовки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35860">
        <w:rPr>
          <w:b/>
          <w:sz w:val="28"/>
          <w:szCs w:val="28"/>
        </w:rPr>
        <w:t>Нестандартная ситуация</w:t>
      </w:r>
      <w:r w:rsidRPr="0090693A">
        <w:rPr>
          <w:sz w:val="28"/>
          <w:szCs w:val="28"/>
        </w:rPr>
        <w:t xml:space="preserve"> – это ситуация, возникающая в результате откл</w:t>
      </w:r>
      <w:r w:rsidRPr="0090693A">
        <w:rPr>
          <w:sz w:val="28"/>
          <w:szCs w:val="28"/>
        </w:rPr>
        <w:t>о</w:t>
      </w:r>
      <w:r w:rsidRPr="0090693A">
        <w:rPr>
          <w:sz w:val="28"/>
          <w:szCs w:val="28"/>
        </w:rPr>
        <w:t>нений от оптимального или ожидаемого режима деятельности, связанных, как правило, со значительным усложнением процесса деятельности.</w:t>
      </w:r>
      <w:r w:rsidRPr="0090693A"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 xml:space="preserve"> При этом, к</w:t>
      </w:r>
      <w:r w:rsidRPr="0090693A">
        <w:rPr>
          <w:b/>
          <w:sz w:val="28"/>
          <w:szCs w:val="28"/>
        </w:rPr>
        <w:t>омпетенция юриста</w:t>
      </w:r>
      <w:r w:rsidRPr="00906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определяется, как </w:t>
      </w:r>
      <w:r w:rsidRPr="0090693A">
        <w:rPr>
          <w:sz w:val="28"/>
          <w:szCs w:val="28"/>
        </w:rPr>
        <w:t>система интеллектуального, психологического, морального и функционального состояний специалиста, отражающих уровень приобретенных знаний, навыков, опыта, информационной насыщенности и др</w:t>
      </w:r>
      <w:r w:rsidRPr="0090693A">
        <w:rPr>
          <w:sz w:val="28"/>
          <w:szCs w:val="28"/>
        </w:rPr>
        <w:t>у</w:t>
      </w:r>
      <w:r w:rsidRPr="0090693A">
        <w:rPr>
          <w:sz w:val="28"/>
          <w:szCs w:val="28"/>
        </w:rPr>
        <w:t>гих свойств в юридической сфере профессиональной деятельности</w:t>
      </w:r>
      <w:proofErr w:type="gramStart"/>
      <w:r w:rsidRPr="0090693A">
        <w:rPr>
          <w:sz w:val="28"/>
          <w:szCs w:val="28"/>
          <w:vertAlign w:val="superscript"/>
        </w:rPr>
        <w:footnoteReference w:id="4"/>
      </w:r>
      <w:r>
        <w:rPr>
          <w:sz w:val="28"/>
          <w:szCs w:val="28"/>
        </w:rPr>
        <w:t xml:space="preserve"> </w:t>
      </w:r>
      <w:r w:rsidR="001A612C" w:rsidRPr="001A612C">
        <w:rPr>
          <w:sz w:val="28"/>
          <w:szCs w:val="28"/>
        </w:rPr>
        <w:t>[].</w:t>
      </w:r>
      <w:proofErr w:type="gramEnd"/>
    </w:p>
    <w:p w:rsidR="008B0BE0" w:rsidRDefault="008B0BE0" w:rsidP="008B0B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общекультурная компетентность юриста включает и готовность действовать в нестандартных профессиональных ситуациях. </w:t>
      </w:r>
    </w:p>
    <w:p w:rsidR="008B0BE0" w:rsidRDefault="008B0BE0" w:rsidP="008B0BE0">
      <w:pPr>
        <w:spacing w:line="360" w:lineRule="auto"/>
        <w:ind w:firstLine="709"/>
        <w:jc w:val="both"/>
        <w:rPr>
          <w:sz w:val="28"/>
          <w:szCs w:val="28"/>
        </w:rPr>
      </w:pPr>
    </w:p>
    <w:p w:rsidR="008B0BE0" w:rsidRPr="008B0BE0" w:rsidRDefault="008B0BE0" w:rsidP="008B0BE0">
      <w:pPr>
        <w:spacing w:line="360" w:lineRule="auto"/>
        <w:ind w:firstLine="709"/>
        <w:jc w:val="both"/>
        <w:rPr>
          <w:i/>
          <w:color w:val="C00000"/>
          <w:sz w:val="28"/>
          <w:szCs w:val="28"/>
        </w:rPr>
      </w:pPr>
      <w:r w:rsidRPr="008B0BE0">
        <w:rPr>
          <w:i/>
          <w:color w:val="C00000"/>
          <w:sz w:val="28"/>
          <w:szCs w:val="28"/>
        </w:rPr>
        <w:t xml:space="preserve">Из </w:t>
      </w:r>
      <w:r w:rsidRPr="00C83BBE">
        <w:rPr>
          <w:b/>
          <w:i/>
          <w:color w:val="C00000"/>
          <w:sz w:val="28"/>
          <w:szCs w:val="28"/>
          <w:u w:val="single"/>
        </w:rPr>
        <w:t>Выводов</w:t>
      </w:r>
      <w:r w:rsidRPr="008B0BE0">
        <w:rPr>
          <w:i/>
          <w:color w:val="C00000"/>
          <w:sz w:val="28"/>
          <w:szCs w:val="28"/>
        </w:rPr>
        <w:t xml:space="preserve"> </w:t>
      </w:r>
      <w:r w:rsidR="00C10B17">
        <w:rPr>
          <w:i/>
          <w:color w:val="C00000"/>
          <w:sz w:val="28"/>
          <w:szCs w:val="28"/>
        </w:rPr>
        <w:t>Главы 1</w:t>
      </w:r>
      <w:r w:rsidRPr="008B0BE0">
        <w:rPr>
          <w:i/>
          <w:color w:val="C00000"/>
          <w:sz w:val="28"/>
          <w:szCs w:val="28"/>
        </w:rPr>
        <w:t>(Теоретической)</w:t>
      </w:r>
    </w:p>
    <w:p w:rsidR="008B0BE0" w:rsidRPr="0090693A" w:rsidRDefault="008B0BE0" w:rsidP="008B0BE0">
      <w:pPr>
        <w:spacing w:line="360" w:lineRule="auto"/>
        <w:ind w:firstLine="709"/>
        <w:jc w:val="both"/>
        <w:rPr>
          <w:sz w:val="28"/>
          <w:szCs w:val="28"/>
        </w:rPr>
      </w:pPr>
    </w:p>
    <w:p w:rsidR="00C83BBE" w:rsidRPr="0090693A" w:rsidRDefault="00C83BBE" w:rsidP="00C83BB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0693A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первой задачи исследования показало, что м</w:t>
      </w:r>
      <w:r w:rsidRPr="0090693A">
        <w:rPr>
          <w:sz w:val="28"/>
          <w:szCs w:val="28"/>
        </w:rPr>
        <w:t>астерство юриста как человека, професси</w:t>
      </w:r>
      <w:r w:rsidRPr="0090693A">
        <w:rPr>
          <w:sz w:val="28"/>
          <w:szCs w:val="28"/>
        </w:rPr>
        <w:t>о</w:t>
      </w:r>
      <w:r w:rsidRPr="0090693A">
        <w:rPr>
          <w:sz w:val="28"/>
          <w:szCs w:val="28"/>
        </w:rPr>
        <w:t xml:space="preserve">нально искушенного в юридических делах, складывается из специально-юридической </w:t>
      </w:r>
      <w:proofErr w:type="spellStart"/>
      <w:r w:rsidRPr="0090693A">
        <w:rPr>
          <w:sz w:val="28"/>
          <w:szCs w:val="28"/>
        </w:rPr>
        <w:t>обученности</w:t>
      </w:r>
      <w:proofErr w:type="spellEnd"/>
      <w:r w:rsidRPr="0090693A">
        <w:rPr>
          <w:sz w:val="28"/>
          <w:szCs w:val="28"/>
        </w:rPr>
        <w:t>, связанной с наличием у него способностей, совоку</w:t>
      </w:r>
      <w:r w:rsidRPr="0090693A">
        <w:rPr>
          <w:sz w:val="28"/>
          <w:szCs w:val="28"/>
        </w:rPr>
        <w:t>п</w:t>
      </w:r>
      <w:r w:rsidRPr="0090693A">
        <w:rPr>
          <w:sz w:val="28"/>
          <w:szCs w:val="28"/>
        </w:rPr>
        <w:t>ности соответствующих профессиональных знаний, навыков и умений, и профе</w:t>
      </w:r>
      <w:r w:rsidRPr="0090693A">
        <w:rPr>
          <w:sz w:val="28"/>
          <w:szCs w:val="28"/>
        </w:rPr>
        <w:t>с</w:t>
      </w:r>
      <w:r w:rsidRPr="0090693A">
        <w:rPr>
          <w:sz w:val="28"/>
          <w:szCs w:val="28"/>
        </w:rPr>
        <w:t xml:space="preserve">сионально-психологической </w:t>
      </w:r>
      <w:r>
        <w:rPr>
          <w:sz w:val="28"/>
          <w:szCs w:val="28"/>
        </w:rPr>
        <w:t>готовности</w:t>
      </w:r>
      <w:r w:rsidRPr="0090693A">
        <w:rPr>
          <w:sz w:val="28"/>
          <w:szCs w:val="28"/>
        </w:rPr>
        <w:t>, заключающейся в искусстве о</w:t>
      </w:r>
      <w:r w:rsidRPr="0090693A">
        <w:rPr>
          <w:sz w:val="28"/>
          <w:szCs w:val="28"/>
        </w:rPr>
        <w:t>б</w:t>
      </w:r>
      <w:r w:rsidRPr="0090693A">
        <w:rPr>
          <w:sz w:val="28"/>
          <w:szCs w:val="28"/>
        </w:rPr>
        <w:t>щения, работы с людьми и воздействий на них.</w:t>
      </w:r>
      <w:proofErr w:type="gramEnd"/>
    </w:p>
    <w:p w:rsidR="008B0BE0" w:rsidRDefault="00C83BBE" w:rsidP="00C83BB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90693A">
        <w:rPr>
          <w:bCs/>
          <w:sz w:val="28"/>
          <w:szCs w:val="28"/>
        </w:rPr>
        <w:t xml:space="preserve">лассификация нестандартных ситуаций </w:t>
      </w:r>
      <w:r>
        <w:rPr>
          <w:bCs/>
          <w:sz w:val="28"/>
          <w:szCs w:val="28"/>
        </w:rPr>
        <w:t xml:space="preserve">в юридической профессии </w:t>
      </w:r>
      <w:r w:rsidRPr="0090693A">
        <w:rPr>
          <w:bCs/>
          <w:sz w:val="28"/>
          <w:szCs w:val="28"/>
        </w:rPr>
        <w:t>обусловл</w:t>
      </w:r>
      <w:r>
        <w:rPr>
          <w:bCs/>
          <w:sz w:val="28"/>
          <w:szCs w:val="28"/>
        </w:rPr>
        <w:t xml:space="preserve">ивается </w:t>
      </w:r>
      <w:r w:rsidRPr="0090693A">
        <w:rPr>
          <w:bCs/>
          <w:sz w:val="28"/>
          <w:szCs w:val="28"/>
        </w:rPr>
        <w:t>объективными з</w:t>
      </w:r>
      <w:r w:rsidRPr="0090693A">
        <w:rPr>
          <w:bCs/>
          <w:sz w:val="28"/>
          <w:szCs w:val="28"/>
        </w:rPr>
        <w:t>а</w:t>
      </w:r>
      <w:r w:rsidRPr="0090693A">
        <w:rPr>
          <w:bCs/>
          <w:sz w:val="28"/>
          <w:szCs w:val="28"/>
        </w:rPr>
        <w:t xml:space="preserve">кономерностями </w:t>
      </w:r>
      <w:r>
        <w:rPr>
          <w:bCs/>
          <w:sz w:val="28"/>
          <w:szCs w:val="28"/>
        </w:rPr>
        <w:t>профессиональной коммуникации</w:t>
      </w:r>
      <w:r w:rsidRPr="0090693A">
        <w:rPr>
          <w:bCs/>
          <w:sz w:val="28"/>
          <w:szCs w:val="28"/>
        </w:rPr>
        <w:t xml:space="preserve"> и закономерностями человеческой психики. Юрист должен обладать не только своими основными навыками, но и решать з</w:t>
      </w:r>
      <w:r w:rsidRPr="0090693A">
        <w:rPr>
          <w:bCs/>
          <w:sz w:val="28"/>
          <w:szCs w:val="28"/>
        </w:rPr>
        <w:t>а</w:t>
      </w:r>
      <w:r w:rsidRPr="0090693A">
        <w:rPr>
          <w:bCs/>
          <w:sz w:val="28"/>
          <w:szCs w:val="28"/>
        </w:rPr>
        <w:t xml:space="preserve">дачи сложившиеся в нестандартной ситуации продумывать каждый шаг </w:t>
      </w:r>
      <w:r>
        <w:rPr>
          <w:bCs/>
          <w:sz w:val="28"/>
          <w:szCs w:val="28"/>
        </w:rPr>
        <w:t xml:space="preserve">в </w:t>
      </w:r>
      <w:proofErr w:type="gramStart"/>
      <w:r w:rsidRPr="0090693A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и</w:t>
      </w:r>
      <w:r w:rsidRPr="0090693A">
        <w:rPr>
          <w:bCs/>
          <w:sz w:val="28"/>
          <w:szCs w:val="28"/>
        </w:rPr>
        <w:t xml:space="preserve"> нестандартной ситуации</w:t>
      </w:r>
      <w:proofErr w:type="gramEnd"/>
      <w:r w:rsidRPr="0090693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этом смысле важны </w:t>
      </w:r>
      <w:r w:rsidRPr="0090693A">
        <w:rPr>
          <w:bCs/>
          <w:sz w:val="28"/>
          <w:szCs w:val="28"/>
        </w:rPr>
        <w:t>критерии готовности юриста к деятельности нестандартных ситуаций</w:t>
      </w:r>
      <w:r>
        <w:rPr>
          <w:bCs/>
          <w:sz w:val="28"/>
          <w:szCs w:val="28"/>
        </w:rPr>
        <w:t xml:space="preserve"> (решение второй задачи). </w:t>
      </w:r>
      <w:r w:rsidRPr="0090693A">
        <w:rPr>
          <w:bCs/>
          <w:sz w:val="28"/>
          <w:szCs w:val="28"/>
        </w:rPr>
        <w:t>Классификация</w:t>
      </w:r>
      <w:r>
        <w:rPr>
          <w:bCs/>
          <w:sz w:val="28"/>
          <w:szCs w:val="28"/>
        </w:rPr>
        <w:t>, определенная исследованием, включает следующие критерии личностного и профессионального развития юриста, обеспечивающие готовность к деятельности в нестандартных ситуациях. Это</w:t>
      </w:r>
      <w:r w:rsidRPr="0090693A">
        <w:rPr>
          <w:bCs/>
          <w:sz w:val="28"/>
          <w:szCs w:val="28"/>
        </w:rPr>
        <w:t xml:space="preserve"> когнитивный критерий, </w:t>
      </w:r>
      <w:r>
        <w:rPr>
          <w:bCs/>
          <w:sz w:val="28"/>
          <w:szCs w:val="28"/>
        </w:rPr>
        <w:t xml:space="preserve">уровень </w:t>
      </w:r>
      <w:r w:rsidRPr="0090693A">
        <w:rPr>
          <w:bCs/>
          <w:sz w:val="28"/>
          <w:szCs w:val="28"/>
        </w:rPr>
        <w:t>креативност</w:t>
      </w:r>
      <w:r>
        <w:rPr>
          <w:bCs/>
          <w:sz w:val="28"/>
          <w:szCs w:val="28"/>
        </w:rPr>
        <w:t>и</w:t>
      </w:r>
      <w:r w:rsidRPr="0090693A">
        <w:rPr>
          <w:bCs/>
          <w:sz w:val="28"/>
          <w:szCs w:val="28"/>
        </w:rPr>
        <w:t>, коммуникативная компетен</w:t>
      </w:r>
      <w:r w:rsidRPr="0090693A">
        <w:rPr>
          <w:bCs/>
          <w:sz w:val="28"/>
          <w:szCs w:val="28"/>
        </w:rPr>
        <w:t>т</w:t>
      </w:r>
      <w:r w:rsidRPr="0090693A">
        <w:rPr>
          <w:bCs/>
          <w:sz w:val="28"/>
          <w:szCs w:val="28"/>
        </w:rPr>
        <w:t>ность,</w:t>
      </w:r>
      <w:r>
        <w:rPr>
          <w:bCs/>
          <w:sz w:val="28"/>
          <w:szCs w:val="28"/>
        </w:rPr>
        <w:t xml:space="preserve"> способности к </w:t>
      </w:r>
      <w:r w:rsidRPr="0090693A">
        <w:rPr>
          <w:bCs/>
          <w:sz w:val="28"/>
          <w:szCs w:val="28"/>
        </w:rPr>
        <w:t>самоорганизаци</w:t>
      </w:r>
      <w:r>
        <w:rPr>
          <w:bCs/>
          <w:sz w:val="28"/>
          <w:szCs w:val="28"/>
        </w:rPr>
        <w:t>и</w:t>
      </w:r>
      <w:r w:rsidRPr="0090693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уровень </w:t>
      </w:r>
      <w:proofErr w:type="spellStart"/>
      <w:r w:rsidRPr="0090693A">
        <w:rPr>
          <w:bCs/>
          <w:sz w:val="28"/>
          <w:szCs w:val="28"/>
        </w:rPr>
        <w:t>регулятивност</w:t>
      </w:r>
      <w:r>
        <w:rPr>
          <w:bCs/>
          <w:sz w:val="28"/>
          <w:szCs w:val="28"/>
        </w:rPr>
        <w:t>и</w:t>
      </w:r>
      <w:proofErr w:type="spellEnd"/>
      <w:r>
        <w:rPr>
          <w:bCs/>
          <w:sz w:val="28"/>
          <w:szCs w:val="28"/>
        </w:rPr>
        <w:t xml:space="preserve"> и развитость </w:t>
      </w:r>
      <w:r w:rsidRPr="0090693A">
        <w:rPr>
          <w:bCs/>
          <w:sz w:val="28"/>
          <w:szCs w:val="28"/>
        </w:rPr>
        <w:t>эксплоративност</w:t>
      </w:r>
      <w:r>
        <w:rPr>
          <w:bCs/>
          <w:sz w:val="28"/>
          <w:szCs w:val="28"/>
        </w:rPr>
        <w:t>и</w:t>
      </w:r>
      <w:r w:rsidRPr="0090693A">
        <w:rPr>
          <w:bCs/>
          <w:sz w:val="28"/>
          <w:szCs w:val="28"/>
        </w:rPr>
        <w:t>.</w:t>
      </w:r>
    </w:p>
    <w:p w:rsidR="00C83BBE" w:rsidRDefault="00C83BBE" w:rsidP="00C83BBE">
      <w:pPr>
        <w:spacing w:line="360" w:lineRule="auto"/>
        <w:ind w:firstLine="709"/>
        <w:jc w:val="both"/>
        <w:rPr>
          <w:sz w:val="28"/>
          <w:szCs w:val="28"/>
        </w:rPr>
      </w:pPr>
    </w:p>
    <w:p w:rsidR="00C10B17" w:rsidRDefault="00C10B17" w:rsidP="00C83BBE">
      <w:pPr>
        <w:spacing w:line="360" w:lineRule="auto"/>
        <w:ind w:firstLine="709"/>
        <w:jc w:val="both"/>
        <w:rPr>
          <w:i/>
          <w:color w:val="C00000"/>
          <w:sz w:val="28"/>
          <w:szCs w:val="28"/>
        </w:rPr>
      </w:pPr>
      <w:r w:rsidRPr="00C10B17">
        <w:rPr>
          <w:i/>
          <w:color w:val="C00000"/>
          <w:sz w:val="28"/>
          <w:szCs w:val="28"/>
        </w:rPr>
        <w:t xml:space="preserve">Из </w:t>
      </w:r>
      <w:r w:rsidRPr="00C10B17">
        <w:rPr>
          <w:i/>
          <w:color w:val="C00000"/>
          <w:sz w:val="28"/>
          <w:szCs w:val="28"/>
          <w:u w:val="single"/>
        </w:rPr>
        <w:t>Выводов</w:t>
      </w:r>
      <w:r w:rsidRPr="00C10B17">
        <w:rPr>
          <w:i/>
          <w:color w:val="C00000"/>
          <w:sz w:val="28"/>
          <w:szCs w:val="28"/>
        </w:rPr>
        <w:t xml:space="preserve"> Главы 2 (Диагностической) </w:t>
      </w:r>
    </w:p>
    <w:p w:rsidR="00C10B17" w:rsidRDefault="00C10B17" w:rsidP="00C83BBE">
      <w:pPr>
        <w:spacing w:line="360" w:lineRule="auto"/>
        <w:ind w:firstLine="709"/>
        <w:jc w:val="both"/>
        <w:rPr>
          <w:i/>
          <w:color w:val="C00000"/>
          <w:sz w:val="28"/>
          <w:szCs w:val="28"/>
        </w:rPr>
      </w:pPr>
    </w:p>
    <w:p w:rsidR="00C10B17" w:rsidRDefault="00C10B17" w:rsidP="00C10B1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10B17">
        <w:rPr>
          <w:sz w:val="28"/>
          <w:szCs w:val="28"/>
        </w:rPr>
        <w:t xml:space="preserve">Диагностика, проведенная на 2 курсе </w:t>
      </w:r>
      <w:r>
        <w:rPr>
          <w:sz w:val="28"/>
          <w:szCs w:val="28"/>
        </w:rPr>
        <w:t xml:space="preserve">факультета непрерывного образования ЦФ Российского государственного университета правосудия, </w:t>
      </w:r>
      <w:r w:rsidRPr="0090693A">
        <w:rPr>
          <w:sz w:val="28"/>
          <w:szCs w:val="28"/>
        </w:rPr>
        <w:t>по определению уровня готовн</w:t>
      </w:r>
      <w:r w:rsidRPr="0090693A">
        <w:rPr>
          <w:sz w:val="28"/>
          <w:szCs w:val="28"/>
        </w:rPr>
        <w:t>о</w:t>
      </w:r>
      <w:r w:rsidRPr="0090693A">
        <w:rPr>
          <w:sz w:val="28"/>
          <w:szCs w:val="28"/>
        </w:rPr>
        <w:t xml:space="preserve">сти юриста к деятельности в нестандартных </w:t>
      </w:r>
      <w:r w:rsidRPr="0090693A">
        <w:rPr>
          <w:sz w:val="28"/>
          <w:szCs w:val="28"/>
        </w:rPr>
        <w:lastRenderedPageBreak/>
        <w:t>ситуациях</w:t>
      </w:r>
      <w:r>
        <w:rPr>
          <w:sz w:val="28"/>
          <w:szCs w:val="28"/>
        </w:rPr>
        <w:t xml:space="preserve"> (задача №3)</w:t>
      </w:r>
      <w:r w:rsidRPr="0090693A">
        <w:rPr>
          <w:sz w:val="28"/>
          <w:szCs w:val="28"/>
        </w:rPr>
        <w:t>, показало</w:t>
      </w:r>
      <w:r>
        <w:rPr>
          <w:sz w:val="28"/>
          <w:szCs w:val="28"/>
        </w:rPr>
        <w:t xml:space="preserve">, что </w:t>
      </w:r>
      <w:r w:rsidRPr="0090693A">
        <w:rPr>
          <w:sz w:val="28"/>
          <w:szCs w:val="28"/>
        </w:rPr>
        <w:t>50 % опрошенных студентов</w:t>
      </w:r>
      <w:r w:rsidR="00E64B37">
        <w:rPr>
          <w:sz w:val="28"/>
          <w:szCs w:val="28"/>
        </w:rPr>
        <w:t xml:space="preserve"> пока н</w:t>
      </w:r>
      <w:r w:rsidRPr="0090693A">
        <w:rPr>
          <w:sz w:val="28"/>
          <w:szCs w:val="28"/>
        </w:rPr>
        <w:t xml:space="preserve">е решительны в принятии </w:t>
      </w:r>
      <w:r w:rsidR="00E64B37">
        <w:rPr>
          <w:sz w:val="28"/>
          <w:szCs w:val="28"/>
        </w:rPr>
        <w:t xml:space="preserve">самостоятельных </w:t>
      </w:r>
      <w:r w:rsidRPr="0090693A">
        <w:rPr>
          <w:sz w:val="28"/>
          <w:szCs w:val="28"/>
        </w:rPr>
        <w:t xml:space="preserve">решений, но </w:t>
      </w:r>
      <w:r w:rsidR="00E64B37">
        <w:rPr>
          <w:sz w:val="28"/>
          <w:szCs w:val="28"/>
        </w:rPr>
        <w:t>это объяснимо отсутствием опыта и знаний.</w:t>
      </w:r>
      <w:proofErr w:type="gramEnd"/>
      <w:r w:rsidR="00E64B37">
        <w:rPr>
          <w:sz w:val="28"/>
          <w:szCs w:val="28"/>
        </w:rPr>
        <w:t xml:space="preserve"> </w:t>
      </w:r>
      <w:r w:rsidRPr="0090693A">
        <w:rPr>
          <w:sz w:val="28"/>
          <w:szCs w:val="28"/>
        </w:rPr>
        <w:t>Они действуют не всегда достаточно активно и быстро, но только потому, что счита</w:t>
      </w:r>
      <w:r w:rsidR="00E64B37">
        <w:rPr>
          <w:sz w:val="28"/>
          <w:szCs w:val="28"/>
        </w:rPr>
        <w:t>ю</w:t>
      </w:r>
      <w:r w:rsidRPr="0090693A">
        <w:rPr>
          <w:sz w:val="28"/>
          <w:szCs w:val="28"/>
        </w:rPr>
        <w:t xml:space="preserve">т - дело </w:t>
      </w:r>
      <w:r w:rsidR="00E64B37">
        <w:rPr>
          <w:sz w:val="28"/>
          <w:szCs w:val="28"/>
        </w:rPr>
        <w:t>э</w:t>
      </w:r>
      <w:r w:rsidRPr="0090693A">
        <w:rPr>
          <w:sz w:val="28"/>
          <w:szCs w:val="28"/>
        </w:rPr>
        <w:t xml:space="preserve">того не стоит.  40% студентов </w:t>
      </w:r>
      <w:r w:rsidR="00E64B37">
        <w:rPr>
          <w:sz w:val="28"/>
          <w:szCs w:val="28"/>
        </w:rPr>
        <w:t>отмечаются большей</w:t>
      </w:r>
      <w:r w:rsidRPr="0090693A">
        <w:rPr>
          <w:sz w:val="28"/>
          <w:szCs w:val="28"/>
        </w:rPr>
        <w:t xml:space="preserve"> решительн</w:t>
      </w:r>
      <w:r w:rsidR="00E64B37">
        <w:rPr>
          <w:sz w:val="28"/>
          <w:szCs w:val="28"/>
        </w:rPr>
        <w:t xml:space="preserve">остью в самостоятельном </w:t>
      </w:r>
      <w:r w:rsidRPr="0090693A">
        <w:rPr>
          <w:sz w:val="28"/>
          <w:szCs w:val="28"/>
        </w:rPr>
        <w:t>принятии решений. Они слишком часто пренебрегают вещами, которые считаете мелкими, незначительными. 5% студентов боятся не только принимать решения, но даже обдумывать их, страшась приближающихся событий. Их психологическое с</w:t>
      </w:r>
      <w:r w:rsidRPr="0090693A">
        <w:rPr>
          <w:sz w:val="28"/>
          <w:szCs w:val="28"/>
        </w:rPr>
        <w:t>о</w:t>
      </w:r>
      <w:r w:rsidRPr="0090693A">
        <w:rPr>
          <w:sz w:val="28"/>
          <w:szCs w:val="28"/>
        </w:rPr>
        <w:t xml:space="preserve">стояние нельзя назвать стабильным, благополучным. </w:t>
      </w:r>
      <w:r w:rsidR="00E64B37">
        <w:rPr>
          <w:sz w:val="28"/>
          <w:szCs w:val="28"/>
        </w:rPr>
        <w:t>Таким образом,</w:t>
      </w:r>
      <w:r w:rsidRPr="0090693A">
        <w:rPr>
          <w:sz w:val="28"/>
          <w:szCs w:val="28"/>
        </w:rPr>
        <w:t xml:space="preserve"> большинство опрошенных ст</w:t>
      </w:r>
      <w:r w:rsidRPr="0090693A">
        <w:rPr>
          <w:sz w:val="28"/>
          <w:szCs w:val="28"/>
        </w:rPr>
        <w:t>у</w:t>
      </w:r>
      <w:r w:rsidRPr="0090693A">
        <w:rPr>
          <w:sz w:val="28"/>
          <w:szCs w:val="28"/>
        </w:rPr>
        <w:t xml:space="preserve">дентов </w:t>
      </w:r>
      <w:r w:rsidR="00E64B37">
        <w:rPr>
          <w:sz w:val="28"/>
          <w:szCs w:val="28"/>
        </w:rPr>
        <w:t>показывают достаточный уровень</w:t>
      </w:r>
      <w:r w:rsidRPr="0090693A">
        <w:rPr>
          <w:sz w:val="28"/>
          <w:szCs w:val="28"/>
        </w:rPr>
        <w:t xml:space="preserve"> психологическ</w:t>
      </w:r>
      <w:r w:rsidR="00E64B37">
        <w:rPr>
          <w:sz w:val="28"/>
          <w:szCs w:val="28"/>
        </w:rPr>
        <w:t>ой устойчивости и неплохой</w:t>
      </w:r>
      <w:r w:rsidRPr="0090693A">
        <w:rPr>
          <w:sz w:val="28"/>
          <w:szCs w:val="28"/>
        </w:rPr>
        <w:t xml:space="preserve"> потенциал</w:t>
      </w:r>
      <w:r w:rsidR="00E64B37">
        <w:rPr>
          <w:sz w:val="28"/>
          <w:szCs w:val="28"/>
        </w:rPr>
        <w:t xml:space="preserve"> </w:t>
      </w:r>
      <w:r w:rsidR="00E64B37" w:rsidRPr="0090693A">
        <w:rPr>
          <w:sz w:val="28"/>
          <w:szCs w:val="28"/>
        </w:rPr>
        <w:t>творческ</w:t>
      </w:r>
      <w:r w:rsidR="00E64B37">
        <w:rPr>
          <w:sz w:val="28"/>
          <w:szCs w:val="28"/>
        </w:rPr>
        <w:t xml:space="preserve">ого мышления, </w:t>
      </w:r>
      <w:r w:rsidRPr="0090693A">
        <w:rPr>
          <w:sz w:val="28"/>
          <w:szCs w:val="28"/>
        </w:rPr>
        <w:t xml:space="preserve">чтобы принимать </w:t>
      </w:r>
      <w:r w:rsidR="00E64B37">
        <w:rPr>
          <w:sz w:val="28"/>
          <w:szCs w:val="28"/>
        </w:rPr>
        <w:t xml:space="preserve">в будущем </w:t>
      </w:r>
      <w:r w:rsidRPr="0090693A">
        <w:rPr>
          <w:sz w:val="28"/>
          <w:szCs w:val="28"/>
        </w:rPr>
        <w:t>решения в нестандартных ситуациях.</w:t>
      </w:r>
    </w:p>
    <w:p w:rsidR="00E64B37" w:rsidRDefault="00E64B37" w:rsidP="00C10B17">
      <w:pPr>
        <w:spacing w:line="360" w:lineRule="auto"/>
        <w:ind w:firstLine="709"/>
        <w:jc w:val="both"/>
        <w:rPr>
          <w:sz w:val="28"/>
          <w:szCs w:val="28"/>
        </w:rPr>
      </w:pPr>
    </w:p>
    <w:p w:rsidR="00E64B37" w:rsidRDefault="00E64B37" w:rsidP="00C10B17">
      <w:pPr>
        <w:spacing w:line="360" w:lineRule="auto"/>
        <w:ind w:firstLine="709"/>
        <w:jc w:val="both"/>
        <w:rPr>
          <w:i/>
          <w:color w:val="C00000"/>
          <w:sz w:val="28"/>
          <w:szCs w:val="28"/>
        </w:rPr>
      </w:pPr>
      <w:r w:rsidRPr="00E64B37">
        <w:rPr>
          <w:i/>
          <w:color w:val="C00000"/>
          <w:sz w:val="28"/>
          <w:szCs w:val="28"/>
        </w:rPr>
        <w:t xml:space="preserve">Из </w:t>
      </w:r>
      <w:r>
        <w:rPr>
          <w:i/>
          <w:color w:val="C00000"/>
          <w:sz w:val="28"/>
          <w:szCs w:val="28"/>
        </w:rPr>
        <w:t xml:space="preserve">Заключения </w:t>
      </w:r>
    </w:p>
    <w:p w:rsidR="00E64B37" w:rsidRDefault="00E64B37" w:rsidP="00C10B17">
      <w:pPr>
        <w:spacing w:line="360" w:lineRule="auto"/>
        <w:ind w:firstLine="709"/>
        <w:jc w:val="both"/>
        <w:rPr>
          <w:sz w:val="28"/>
          <w:szCs w:val="28"/>
        </w:rPr>
      </w:pPr>
      <w:r w:rsidRPr="00E64B37">
        <w:rPr>
          <w:sz w:val="28"/>
          <w:szCs w:val="28"/>
        </w:rPr>
        <w:t xml:space="preserve">Проведенный эксперимент и выводы, полученные исследованием, </w:t>
      </w:r>
      <w:r w:rsidRPr="0090693A">
        <w:rPr>
          <w:sz w:val="28"/>
          <w:szCs w:val="28"/>
        </w:rPr>
        <w:t>позвол</w:t>
      </w:r>
      <w:r>
        <w:rPr>
          <w:sz w:val="28"/>
          <w:szCs w:val="28"/>
        </w:rPr>
        <w:t>ил</w:t>
      </w:r>
      <w:r w:rsidRPr="0090693A">
        <w:rPr>
          <w:sz w:val="28"/>
          <w:szCs w:val="28"/>
        </w:rPr>
        <w:t xml:space="preserve">и получить практические навыки в </w:t>
      </w:r>
      <w:r>
        <w:rPr>
          <w:sz w:val="28"/>
          <w:szCs w:val="28"/>
        </w:rPr>
        <w:t xml:space="preserve">проведении </w:t>
      </w:r>
      <w:r w:rsidRPr="0090693A">
        <w:rPr>
          <w:sz w:val="28"/>
          <w:szCs w:val="28"/>
        </w:rPr>
        <w:t>научно</w:t>
      </w:r>
      <w:r>
        <w:rPr>
          <w:sz w:val="28"/>
          <w:szCs w:val="28"/>
        </w:rPr>
        <w:t>го эксперимента</w:t>
      </w:r>
      <w:r w:rsidRPr="0090693A">
        <w:rPr>
          <w:sz w:val="28"/>
          <w:szCs w:val="28"/>
        </w:rPr>
        <w:t xml:space="preserve">, приобрести </w:t>
      </w:r>
      <w:r>
        <w:rPr>
          <w:sz w:val="28"/>
          <w:szCs w:val="28"/>
        </w:rPr>
        <w:t xml:space="preserve">необходимый исследовательский опыт и </w:t>
      </w:r>
      <w:r w:rsidRPr="0090693A">
        <w:rPr>
          <w:sz w:val="28"/>
          <w:szCs w:val="28"/>
        </w:rPr>
        <w:t>расширить кругозор в области психологии.</w:t>
      </w:r>
      <w:r>
        <w:rPr>
          <w:sz w:val="28"/>
          <w:szCs w:val="28"/>
        </w:rPr>
        <w:t xml:space="preserve"> </w:t>
      </w:r>
    </w:p>
    <w:p w:rsidR="00E64B37" w:rsidRDefault="00E64B37" w:rsidP="00E64B37">
      <w:pPr>
        <w:spacing w:line="360" w:lineRule="auto"/>
        <w:ind w:firstLine="709"/>
        <w:jc w:val="both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Из </w:t>
      </w:r>
      <w:r w:rsidRPr="00E64B37">
        <w:rPr>
          <w:i/>
          <w:color w:val="C00000"/>
          <w:sz w:val="28"/>
          <w:szCs w:val="28"/>
        </w:rPr>
        <w:t>Введения.</w:t>
      </w:r>
    </w:p>
    <w:p w:rsidR="00E64B37" w:rsidRDefault="00E64B37" w:rsidP="00C10B1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0693A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исследования </w:t>
      </w:r>
      <w:r w:rsidRPr="0090693A">
        <w:rPr>
          <w:sz w:val="28"/>
          <w:szCs w:val="28"/>
        </w:rPr>
        <w:t xml:space="preserve">могут быть использованы в процессе обучения юриста </w:t>
      </w:r>
      <w:r>
        <w:rPr>
          <w:sz w:val="28"/>
          <w:szCs w:val="28"/>
        </w:rPr>
        <w:t>в системах профессионального образования, р</w:t>
      </w:r>
      <w:r w:rsidRPr="0090693A">
        <w:rPr>
          <w:sz w:val="28"/>
          <w:szCs w:val="28"/>
        </w:rPr>
        <w:t>езультаты проведенной диагностики могут использоваться в учебно</w:t>
      </w:r>
      <w:r>
        <w:rPr>
          <w:sz w:val="28"/>
          <w:szCs w:val="28"/>
        </w:rPr>
        <w:t>-</w:t>
      </w:r>
      <w:r w:rsidRPr="0090693A">
        <w:rPr>
          <w:sz w:val="28"/>
          <w:szCs w:val="28"/>
        </w:rPr>
        <w:t>воспитательном проце</w:t>
      </w:r>
      <w:r w:rsidRPr="0090693A">
        <w:rPr>
          <w:sz w:val="28"/>
          <w:szCs w:val="28"/>
        </w:rPr>
        <w:t>с</w:t>
      </w:r>
      <w:r w:rsidRPr="0090693A">
        <w:rPr>
          <w:sz w:val="28"/>
          <w:szCs w:val="28"/>
        </w:rPr>
        <w:t>се.</w:t>
      </w:r>
    </w:p>
    <w:p w:rsidR="001F0B19" w:rsidRDefault="001F0B19" w:rsidP="00C10B1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F0B19" w:rsidRDefault="001F0B19" w:rsidP="00C10B17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proofErr w:type="spellStart"/>
      <w:r w:rsidRPr="001F0B19">
        <w:rPr>
          <w:i/>
          <w:sz w:val="28"/>
          <w:szCs w:val="28"/>
          <w:lang w:val="en-US"/>
        </w:rPr>
        <w:t>Список</w:t>
      </w:r>
      <w:proofErr w:type="spellEnd"/>
      <w:r w:rsidRPr="001F0B19">
        <w:rPr>
          <w:i/>
          <w:sz w:val="28"/>
          <w:szCs w:val="28"/>
          <w:lang w:val="en-US"/>
        </w:rPr>
        <w:t xml:space="preserve"> </w:t>
      </w:r>
      <w:proofErr w:type="spellStart"/>
      <w:r w:rsidRPr="001F0B19">
        <w:rPr>
          <w:i/>
          <w:sz w:val="28"/>
          <w:szCs w:val="28"/>
          <w:lang w:val="en-US"/>
        </w:rPr>
        <w:t>литературы</w:t>
      </w:r>
      <w:proofErr w:type="spellEnd"/>
    </w:p>
    <w:p w:rsidR="001F0B19" w:rsidRDefault="001F0B19" w:rsidP="00C10B17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</w:p>
    <w:p w:rsidR="001F0B19" w:rsidRPr="001F0B19" w:rsidRDefault="001F0B19" w:rsidP="00C10B17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Список составляется в алфавитном порядке. В тексте указывается </w:t>
      </w:r>
      <w:r w:rsidRPr="001F0B19">
        <w:rPr>
          <w:i/>
          <w:sz w:val="28"/>
          <w:szCs w:val="28"/>
        </w:rPr>
        <w:t xml:space="preserve">соответствующий источник </w:t>
      </w:r>
      <w:r>
        <w:rPr>
          <w:i/>
          <w:sz w:val="28"/>
          <w:szCs w:val="28"/>
        </w:rPr>
        <w:t xml:space="preserve">из </w:t>
      </w:r>
      <w:r w:rsidRPr="001F0B19">
        <w:rPr>
          <w:i/>
          <w:sz w:val="28"/>
          <w:szCs w:val="28"/>
        </w:rPr>
        <w:t>списка литературы в квадратных скобках [1, с. 233].</w:t>
      </w:r>
      <w:r>
        <w:rPr>
          <w:i/>
          <w:sz w:val="28"/>
          <w:szCs w:val="28"/>
        </w:rPr>
        <w:t xml:space="preserve"> Сноски из текста при этом – убираются. </w:t>
      </w:r>
      <w:r w:rsidRPr="001F0B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sectPr w:rsidR="001F0B19" w:rsidRPr="001F0B19" w:rsidSect="002235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E1" w:rsidRDefault="00777FE1" w:rsidP="000036DC">
      <w:r>
        <w:separator/>
      </w:r>
    </w:p>
  </w:endnote>
  <w:endnote w:type="continuationSeparator" w:id="0">
    <w:p w:rsidR="00777FE1" w:rsidRDefault="00777FE1" w:rsidP="00003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E1" w:rsidRDefault="00777FE1" w:rsidP="000036DC">
      <w:r>
        <w:separator/>
      </w:r>
    </w:p>
  </w:footnote>
  <w:footnote w:type="continuationSeparator" w:id="0">
    <w:p w:rsidR="00777FE1" w:rsidRDefault="00777FE1" w:rsidP="000036DC">
      <w:r>
        <w:continuationSeparator/>
      </w:r>
    </w:p>
  </w:footnote>
  <w:footnote w:id="1">
    <w:p w:rsidR="009D24BD" w:rsidRPr="00124712" w:rsidRDefault="009D24BD" w:rsidP="00124712">
      <w:pPr>
        <w:pStyle w:val="af6"/>
        <w:jc w:val="both"/>
        <w:rPr>
          <w:sz w:val="28"/>
        </w:rPr>
      </w:pPr>
      <w:r w:rsidRPr="00124712">
        <w:rPr>
          <w:rStyle w:val="af8"/>
          <w:sz w:val="28"/>
        </w:rPr>
        <w:footnoteRef/>
      </w:r>
      <w:r w:rsidRPr="00124712">
        <w:rPr>
          <w:sz w:val="28"/>
        </w:rPr>
        <w:t xml:space="preserve"> </w:t>
      </w:r>
      <w:r w:rsidRPr="00124712">
        <w:rPr>
          <w:rFonts w:ascii="Times New Roman" w:hAnsi="Times New Roman" w:cs="Times New Roman"/>
          <w:sz w:val="28"/>
        </w:rPr>
        <w:t>Крылов Д.А. Основные психологические факторы, влияющие на профессиональную деятельность опер</w:t>
      </w:r>
      <w:r w:rsidRPr="00124712">
        <w:rPr>
          <w:rFonts w:ascii="Times New Roman" w:hAnsi="Times New Roman" w:cs="Times New Roman"/>
          <w:sz w:val="28"/>
        </w:rPr>
        <w:t>а</w:t>
      </w:r>
      <w:r w:rsidRPr="00124712">
        <w:rPr>
          <w:rFonts w:ascii="Times New Roman" w:hAnsi="Times New Roman" w:cs="Times New Roman"/>
          <w:sz w:val="28"/>
        </w:rPr>
        <w:t>тивных сотрудников</w:t>
      </w:r>
      <w:r w:rsidR="00124712">
        <w:rPr>
          <w:rFonts w:ascii="Times New Roman" w:hAnsi="Times New Roman" w:cs="Times New Roman"/>
          <w:sz w:val="28"/>
        </w:rPr>
        <w:t xml:space="preserve"> </w:t>
      </w:r>
      <w:r w:rsidR="00124712" w:rsidRPr="001A612C">
        <w:rPr>
          <w:rFonts w:ascii="Times New Roman" w:hAnsi="Times New Roman" w:cs="Times New Roman"/>
          <w:color w:val="C00000"/>
          <w:sz w:val="28"/>
        </w:rPr>
        <w:t>[Текст] /</w:t>
      </w:r>
      <w:r w:rsidR="00124712">
        <w:rPr>
          <w:rFonts w:ascii="Times New Roman" w:hAnsi="Times New Roman" w:cs="Times New Roman"/>
          <w:sz w:val="28"/>
        </w:rPr>
        <w:t xml:space="preserve"> Д.А. Крылов</w:t>
      </w:r>
      <w:r w:rsidRPr="00124712">
        <w:rPr>
          <w:rFonts w:ascii="Times New Roman" w:hAnsi="Times New Roman" w:cs="Times New Roman"/>
          <w:sz w:val="28"/>
        </w:rPr>
        <w:t xml:space="preserve"> // Юридическая психология. 2013. № 4. С. 12-15.</w:t>
      </w:r>
    </w:p>
  </w:footnote>
  <w:footnote w:id="2">
    <w:p w:rsidR="00035860" w:rsidRDefault="00035860" w:rsidP="002254A2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="002254A2" w:rsidRPr="00DA393E">
        <w:rPr>
          <w:rFonts w:ascii="Times New Roman" w:hAnsi="Times New Roman" w:cs="Times New Roman"/>
          <w:sz w:val="28"/>
          <w:szCs w:val="28"/>
        </w:rPr>
        <w:t xml:space="preserve">Ефремов А. Ю. Курение молодежи в социально-психологическом контексте естественнонаучных знаний </w:t>
      </w:r>
      <w:r w:rsidR="002254A2" w:rsidRPr="001A612C">
        <w:rPr>
          <w:rFonts w:ascii="Times New Roman" w:hAnsi="Times New Roman" w:cs="Times New Roman"/>
          <w:color w:val="C00000"/>
          <w:sz w:val="28"/>
          <w:szCs w:val="28"/>
        </w:rPr>
        <w:t>[Текст] / А. Ю. Ефремов, К. А. Попова, Е. О.</w:t>
      </w:r>
      <w:r w:rsidR="002254A2" w:rsidRPr="00DA393E">
        <w:rPr>
          <w:rFonts w:ascii="Times New Roman" w:hAnsi="Times New Roman" w:cs="Times New Roman"/>
          <w:sz w:val="28"/>
          <w:szCs w:val="28"/>
        </w:rPr>
        <w:t xml:space="preserve"> Кукина // Воспитание и обучение: теория, методика и практика : материалы VI </w:t>
      </w:r>
      <w:proofErr w:type="spellStart"/>
      <w:r w:rsidR="002254A2" w:rsidRPr="00DA393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2254A2" w:rsidRPr="00DA39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54A2" w:rsidRPr="00DA393E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="002254A2" w:rsidRPr="00DA393E">
        <w:rPr>
          <w:rFonts w:ascii="Times New Roman" w:hAnsi="Times New Roman" w:cs="Times New Roman"/>
          <w:sz w:val="28"/>
          <w:szCs w:val="28"/>
        </w:rPr>
        <w:t>.</w:t>
      </w:r>
      <w:r w:rsidR="002254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254A2" w:rsidRPr="00DA393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2254A2" w:rsidRPr="00DA39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54A2" w:rsidRPr="00DA393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2254A2" w:rsidRPr="00DA393E">
        <w:rPr>
          <w:rFonts w:ascii="Times New Roman" w:hAnsi="Times New Roman" w:cs="Times New Roman"/>
          <w:sz w:val="28"/>
          <w:szCs w:val="28"/>
        </w:rPr>
        <w:t xml:space="preserve">. (Чебоксары, 20 март 2016 г.) / </w:t>
      </w:r>
      <w:proofErr w:type="spellStart"/>
      <w:r w:rsidR="002254A2" w:rsidRPr="00DA393E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2254A2" w:rsidRPr="00DA393E">
        <w:rPr>
          <w:rFonts w:ascii="Times New Roman" w:hAnsi="Times New Roman" w:cs="Times New Roman"/>
          <w:sz w:val="28"/>
          <w:szCs w:val="28"/>
        </w:rPr>
        <w:t xml:space="preserve">.: О. Н. Широков [и др.]. </w:t>
      </w:r>
      <w:r w:rsidR="002254A2">
        <w:rPr>
          <w:rFonts w:ascii="Times New Roman" w:hAnsi="Times New Roman" w:cs="Times New Roman"/>
          <w:sz w:val="28"/>
          <w:szCs w:val="28"/>
        </w:rPr>
        <w:t>-</w:t>
      </w:r>
      <w:r w:rsidR="002254A2" w:rsidRPr="00DA393E">
        <w:rPr>
          <w:rFonts w:ascii="Times New Roman" w:hAnsi="Times New Roman" w:cs="Times New Roman"/>
          <w:sz w:val="28"/>
          <w:szCs w:val="28"/>
        </w:rPr>
        <w:t xml:space="preserve"> Чебоксары: ЦНС «</w:t>
      </w:r>
      <w:proofErr w:type="spellStart"/>
      <w:r w:rsidR="002254A2" w:rsidRPr="00DA393E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2254A2" w:rsidRPr="00DA393E">
        <w:rPr>
          <w:rFonts w:ascii="Times New Roman" w:hAnsi="Times New Roman" w:cs="Times New Roman"/>
          <w:sz w:val="28"/>
          <w:szCs w:val="28"/>
        </w:rPr>
        <w:t xml:space="preserve"> плюс», 2016.</w:t>
      </w:r>
    </w:p>
  </w:footnote>
  <w:footnote w:id="3">
    <w:p w:rsidR="008B0BE0" w:rsidRPr="001A612C" w:rsidRDefault="008B0BE0" w:rsidP="008B0BE0">
      <w:pPr>
        <w:pStyle w:val="af6"/>
        <w:jc w:val="both"/>
        <w:rPr>
          <w:rFonts w:ascii="Times New Roman" w:hAnsi="Times New Roman" w:cs="Times New Roman"/>
          <w:sz w:val="28"/>
        </w:rPr>
      </w:pPr>
      <w:r w:rsidRPr="001A612C">
        <w:rPr>
          <w:rStyle w:val="af8"/>
          <w:rFonts w:ascii="Times New Roman" w:hAnsi="Times New Roman" w:cs="Times New Roman"/>
          <w:sz w:val="28"/>
        </w:rPr>
        <w:footnoteRef/>
      </w:r>
      <w:r w:rsidRPr="001A612C">
        <w:rPr>
          <w:rFonts w:ascii="Times New Roman" w:hAnsi="Times New Roman" w:cs="Times New Roman"/>
          <w:sz w:val="28"/>
        </w:rPr>
        <w:t xml:space="preserve"> Академик. Словари и энциклопедии на академике [Электронный ресурс] / Большая психологическая энциклоп</w:t>
      </w:r>
      <w:r w:rsidRPr="001A612C">
        <w:rPr>
          <w:rFonts w:ascii="Times New Roman" w:hAnsi="Times New Roman" w:cs="Times New Roman"/>
          <w:sz w:val="28"/>
        </w:rPr>
        <w:t>е</w:t>
      </w:r>
      <w:r w:rsidRPr="001A612C">
        <w:rPr>
          <w:rFonts w:ascii="Times New Roman" w:hAnsi="Times New Roman" w:cs="Times New Roman"/>
          <w:sz w:val="28"/>
        </w:rPr>
        <w:t xml:space="preserve">дия. Нестандартная ситуация. - Режим доступа: </w:t>
      </w:r>
      <w:hyperlink r:id="rId1" w:history="1">
        <w:r w:rsidRPr="001A612C">
          <w:rPr>
            <w:rFonts w:ascii="Times New Roman" w:hAnsi="Times New Roman" w:cs="Times New Roman"/>
            <w:sz w:val="28"/>
          </w:rPr>
          <w:t>http://big_medicine.academic.ru/3207/</w:t>
        </w:r>
      </w:hyperlink>
      <w:r w:rsidRPr="001A612C">
        <w:rPr>
          <w:rFonts w:ascii="Times New Roman" w:hAnsi="Times New Roman" w:cs="Times New Roman"/>
          <w:sz w:val="28"/>
        </w:rPr>
        <w:t xml:space="preserve">, режим свободный. - </w:t>
      </w:r>
      <w:proofErr w:type="spellStart"/>
      <w:r w:rsidRPr="001A612C">
        <w:rPr>
          <w:rFonts w:ascii="Times New Roman" w:hAnsi="Times New Roman" w:cs="Times New Roman"/>
          <w:sz w:val="28"/>
        </w:rPr>
        <w:t>Загл</w:t>
      </w:r>
      <w:proofErr w:type="spellEnd"/>
      <w:r w:rsidRPr="001A612C">
        <w:rPr>
          <w:rFonts w:ascii="Times New Roman" w:hAnsi="Times New Roman" w:cs="Times New Roman"/>
          <w:sz w:val="28"/>
        </w:rPr>
        <w:t>. с экрана. – Яз</w:t>
      </w:r>
      <w:proofErr w:type="gramStart"/>
      <w:r w:rsidRPr="001A612C">
        <w:rPr>
          <w:rFonts w:ascii="Times New Roman" w:hAnsi="Times New Roman" w:cs="Times New Roman"/>
          <w:sz w:val="28"/>
        </w:rPr>
        <w:t>.</w:t>
      </w:r>
      <w:proofErr w:type="gramEnd"/>
      <w:r w:rsidRPr="001A612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A612C">
        <w:rPr>
          <w:rFonts w:ascii="Times New Roman" w:hAnsi="Times New Roman" w:cs="Times New Roman"/>
          <w:sz w:val="28"/>
        </w:rPr>
        <w:t>р</w:t>
      </w:r>
      <w:proofErr w:type="gramEnd"/>
      <w:r w:rsidRPr="001A612C">
        <w:rPr>
          <w:rFonts w:ascii="Times New Roman" w:hAnsi="Times New Roman" w:cs="Times New Roman"/>
          <w:sz w:val="28"/>
        </w:rPr>
        <w:t>ус. (дата обращения: 22.09.2016).</w:t>
      </w:r>
    </w:p>
  </w:footnote>
  <w:footnote w:id="4">
    <w:p w:rsidR="008B0BE0" w:rsidRPr="001A612C" w:rsidRDefault="008B0BE0" w:rsidP="008B0BE0">
      <w:pPr>
        <w:pStyle w:val="af6"/>
        <w:jc w:val="both"/>
        <w:rPr>
          <w:rFonts w:ascii="Times New Roman" w:hAnsi="Times New Roman" w:cs="Times New Roman"/>
          <w:sz w:val="28"/>
        </w:rPr>
      </w:pPr>
      <w:r w:rsidRPr="001A612C">
        <w:rPr>
          <w:rStyle w:val="af8"/>
          <w:rFonts w:ascii="Times New Roman" w:hAnsi="Times New Roman" w:cs="Times New Roman"/>
          <w:sz w:val="28"/>
        </w:rPr>
        <w:footnoteRef/>
      </w:r>
      <w:r w:rsidRPr="001A612C">
        <w:rPr>
          <w:rFonts w:ascii="Times New Roman" w:hAnsi="Times New Roman" w:cs="Times New Roman"/>
          <w:sz w:val="28"/>
        </w:rPr>
        <w:t xml:space="preserve"> Крупнейший сборник </w:t>
      </w:r>
      <w:proofErr w:type="spellStart"/>
      <w:r w:rsidRPr="001A612C">
        <w:rPr>
          <w:rFonts w:ascii="Times New Roman" w:hAnsi="Times New Roman" w:cs="Times New Roman"/>
          <w:sz w:val="28"/>
        </w:rPr>
        <w:t>онлайн-словарей</w:t>
      </w:r>
      <w:proofErr w:type="spellEnd"/>
      <w:r w:rsidRPr="001A612C">
        <w:rPr>
          <w:rFonts w:ascii="Times New Roman" w:hAnsi="Times New Roman" w:cs="Times New Roman"/>
          <w:sz w:val="28"/>
        </w:rPr>
        <w:t xml:space="preserve"> [Электронный ресурс] / Философский словарь. Компетенция юриста - Режим </w:t>
      </w:r>
      <w:proofErr w:type="spellStart"/>
      <w:r w:rsidRPr="001A612C">
        <w:rPr>
          <w:rFonts w:ascii="Times New Roman" w:hAnsi="Times New Roman" w:cs="Times New Roman"/>
          <w:sz w:val="28"/>
        </w:rPr>
        <w:t>доступа:http</w:t>
      </w:r>
      <w:proofErr w:type="spellEnd"/>
      <w:r w:rsidRPr="001A612C">
        <w:rPr>
          <w:rFonts w:ascii="Times New Roman" w:hAnsi="Times New Roman" w:cs="Times New Roman"/>
          <w:sz w:val="28"/>
        </w:rPr>
        <w:t>://</w:t>
      </w:r>
      <w:proofErr w:type="spellStart"/>
      <w:r w:rsidRPr="001A612C">
        <w:rPr>
          <w:rFonts w:ascii="Times New Roman" w:hAnsi="Times New Roman" w:cs="Times New Roman"/>
          <w:sz w:val="28"/>
        </w:rPr>
        <w:t>www.onlinedics.ru</w:t>
      </w:r>
      <w:proofErr w:type="spellEnd"/>
      <w:r w:rsidRPr="001A612C">
        <w:rPr>
          <w:rFonts w:ascii="Times New Roman" w:hAnsi="Times New Roman" w:cs="Times New Roman"/>
          <w:sz w:val="28"/>
        </w:rPr>
        <w:t>/</w:t>
      </w:r>
      <w:proofErr w:type="spellStart"/>
      <w:r w:rsidRPr="001A612C">
        <w:rPr>
          <w:rFonts w:ascii="Times New Roman" w:hAnsi="Times New Roman" w:cs="Times New Roman"/>
          <w:sz w:val="28"/>
        </w:rPr>
        <w:t>slovar</w:t>
      </w:r>
      <w:proofErr w:type="spellEnd"/>
      <w:r w:rsidRPr="001A612C">
        <w:rPr>
          <w:rFonts w:ascii="Times New Roman" w:hAnsi="Times New Roman" w:cs="Times New Roman"/>
          <w:sz w:val="28"/>
        </w:rPr>
        <w:t>/</w:t>
      </w:r>
      <w:proofErr w:type="spellStart"/>
      <w:r w:rsidRPr="001A612C">
        <w:rPr>
          <w:rFonts w:ascii="Times New Roman" w:hAnsi="Times New Roman" w:cs="Times New Roman"/>
          <w:sz w:val="28"/>
        </w:rPr>
        <w:t>fil</w:t>
      </w:r>
      <w:proofErr w:type="spellEnd"/>
      <w:r w:rsidRPr="001A612C">
        <w:rPr>
          <w:rFonts w:ascii="Times New Roman" w:hAnsi="Times New Roman" w:cs="Times New Roman"/>
          <w:sz w:val="28"/>
        </w:rPr>
        <w:t>/</w:t>
      </w:r>
      <w:proofErr w:type="spellStart"/>
      <w:r w:rsidRPr="001A612C">
        <w:rPr>
          <w:rFonts w:ascii="Times New Roman" w:hAnsi="Times New Roman" w:cs="Times New Roman"/>
          <w:sz w:val="28"/>
        </w:rPr>
        <w:t>t</w:t>
      </w:r>
      <w:proofErr w:type="spellEnd"/>
      <w:r w:rsidRPr="001A612C">
        <w:rPr>
          <w:rFonts w:ascii="Times New Roman" w:hAnsi="Times New Roman" w:cs="Times New Roman"/>
          <w:sz w:val="28"/>
        </w:rPr>
        <w:t xml:space="preserve">/propaganda.html - режим свободный. – </w:t>
      </w:r>
      <w:proofErr w:type="spellStart"/>
      <w:r w:rsidRPr="001A612C">
        <w:rPr>
          <w:rFonts w:ascii="Times New Roman" w:hAnsi="Times New Roman" w:cs="Times New Roman"/>
          <w:sz w:val="28"/>
        </w:rPr>
        <w:t>Загл</w:t>
      </w:r>
      <w:proofErr w:type="spellEnd"/>
      <w:r w:rsidRPr="001A612C">
        <w:rPr>
          <w:rFonts w:ascii="Times New Roman" w:hAnsi="Times New Roman" w:cs="Times New Roman"/>
          <w:sz w:val="28"/>
        </w:rPr>
        <w:t>. с экрана. – Яз</w:t>
      </w:r>
      <w:proofErr w:type="gramStart"/>
      <w:r w:rsidRPr="001A612C">
        <w:rPr>
          <w:rFonts w:ascii="Times New Roman" w:hAnsi="Times New Roman" w:cs="Times New Roman"/>
          <w:sz w:val="28"/>
        </w:rPr>
        <w:t>.</w:t>
      </w:r>
      <w:proofErr w:type="gramEnd"/>
      <w:r w:rsidRPr="001A612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A612C">
        <w:rPr>
          <w:rFonts w:ascii="Times New Roman" w:hAnsi="Times New Roman" w:cs="Times New Roman"/>
          <w:sz w:val="28"/>
        </w:rPr>
        <w:t>р</w:t>
      </w:r>
      <w:proofErr w:type="gramEnd"/>
      <w:r w:rsidRPr="001A612C">
        <w:rPr>
          <w:rFonts w:ascii="Times New Roman" w:hAnsi="Times New Roman" w:cs="Times New Roman"/>
          <w:sz w:val="28"/>
        </w:rPr>
        <w:t>ус. (дата обращения: 22.09.2016).</w:t>
      </w:r>
    </w:p>
    <w:p w:rsidR="008B0BE0" w:rsidRPr="001A612C" w:rsidRDefault="008B0BE0" w:rsidP="008B0BE0">
      <w:pPr>
        <w:pStyle w:val="af6"/>
        <w:jc w:val="both"/>
        <w:rPr>
          <w:rFonts w:ascii="Times New Roman" w:hAnsi="Times New Roman" w:cs="Times New Roman"/>
          <w:sz w:val="2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18A"/>
    <w:multiLevelType w:val="multilevel"/>
    <w:tmpl w:val="0B60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B1A51"/>
    <w:multiLevelType w:val="multilevel"/>
    <w:tmpl w:val="AB1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97D"/>
    <w:rsid w:val="000036DC"/>
    <w:rsid w:val="00035860"/>
    <w:rsid w:val="000A580C"/>
    <w:rsid w:val="00124712"/>
    <w:rsid w:val="00133237"/>
    <w:rsid w:val="001A612C"/>
    <w:rsid w:val="001F0B19"/>
    <w:rsid w:val="0022352C"/>
    <w:rsid w:val="002254A2"/>
    <w:rsid w:val="00254FB3"/>
    <w:rsid w:val="002624C1"/>
    <w:rsid w:val="00285282"/>
    <w:rsid w:val="002B79AC"/>
    <w:rsid w:val="002F4515"/>
    <w:rsid w:val="0039797D"/>
    <w:rsid w:val="00446520"/>
    <w:rsid w:val="004B6EA4"/>
    <w:rsid w:val="005A5FB1"/>
    <w:rsid w:val="00613076"/>
    <w:rsid w:val="0074390D"/>
    <w:rsid w:val="00777FE1"/>
    <w:rsid w:val="00791137"/>
    <w:rsid w:val="008B0BE0"/>
    <w:rsid w:val="008E407E"/>
    <w:rsid w:val="009458C3"/>
    <w:rsid w:val="009B08BA"/>
    <w:rsid w:val="009D24BD"/>
    <w:rsid w:val="00AC3F81"/>
    <w:rsid w:val="00B31622"/>
    <w:rsid w:val="00BC1FB6"/>
    <w:rsid w:val="00BF77DC"/>
    <w:rsid w:val="00C10B17"/>
    <w:rsid w:val="00C83BBE"/>
    <w:rsid w:val="00D016CF"/>
    <w:rsid w:val="00D21985"/>
    <w:rsid w:val="00E5696B"/>
    <w:rsid w:val="00E64B37"/>
    <w:rsid w:val="00F7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8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1985"/>
    <w:pPr>
      <w:keepNext/>
      <w:spacing w:before="240" w:after="60"/>
      <w:outlineLvl w:val="0"/>
    </w:pPr>
    <w:rPr>
      <w:rFonts w:ascii="Arial" w:eastAsia="Trebuchet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21985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2198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D21985"/>
    <w:pPr>
      <w:keepNext/>
      <w:jc w:val="center"/>
      <w:outlineLvl w:val="3"/>
    </w:pPr>
    <w:rPr>
      <w:rFonts w:eastAsiaTheme="minorEastAsia" w:cstheme="minorBidi"/>
      <w:i/>
      <w:iCs/>
      <w:color w:val="000000"/>
      <w:szCs w:val="36"/>
    </w:rPr>
  </w:style>
  <w:style w:type="paragraph" w:styleId="5">
    <w:name w:val="heading 5"/>
    <w:basedOn w:val="a"/>
    <w:next w:val="a"/>
    <w:link w:val="50"/>
    <w:qFormat/>
    <w:locked/>
    <w:rsid w:val="00D21985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D21985"/>
    <w:pPr>
      <w:spacing w:before="100" w:beforeAutospacing="1" w:after="100" w:afterAutospacing="1"/>
      <w:outlineLvl w:val="5"/>
    </w:pPr>
    <w:rPr>
      <w:rFonts w:eastAsiaTheme="minorEastAsia" w:cstheme="minorBidi"/>
      <w:b/>
      <w:bCs/>
      <w:sz w:val="15"/>
      <w:szCs w:val="15"/>
    </w:rPr>
  </w:style>
  <w:style w:type="paragraph" w:styleId="7">
    <w:name w:val="heading 7"/>
    <w:basedOn w:val="a"/>
    <w:next w:val="a"/>
    <w:link w:val="70"/>
    <w:semiHidden/>
    <w:unhideWhenUsed/>
    <w:qFormat/>
    <w:rsid w:val="0079113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9113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9113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985"/>
    <w:rPr>
      <w:rFonts w:ascii="Arial" w:eastAsia="Trebuchet MS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21985"/>
    <w:rPr>
      <w:rFonts w:ascii="Arial" w:eastAsiaTheme="majorEastAsia" w:hAnsi="Arial" w:cs="Arial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D21985"/>
    <w:pPr>
      <w:keepLines/>
      <w:spacing w:before="480" w:after="0" w:line="276" w:lineRule="auto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21985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21985"/>
    <w:rPr>
      <w:rFonts w:eastAsiaTheme="minorEastAsia" w:cstheme="minorBidi"/>
      <w:i/>
      <w:iCs/>
      <w:color w:val="000000"/>
      <w:sz w:val="24"/>
      <w:szCs w:val="36"/>
    </w:rPr>
  </w:style>
  <w:style w:type="character" w:customStyle="1" w:styleId="50">
    <w:name w:val="Заголовок 5 Знак"/>
    <w:basedOn w:val="a0"/>
    <w:link w:val="5"/>
    <w:rsid w:val="00D21985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21985"/>
    <w:rPr>
      <w:rFonts w:eastAsiaTheme="minorEastAsia" w:cstheme="minorBidi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semiHidden/>
    <w:rsid w:val="0079113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9113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91137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locked/>
    <w:rsid w:val="00D21985"/>
    <w:pPr>
      <w:jc w:val="center"/>
    </w:pPr>
    <w:rPr>
      <w:rFonts w:eastAsiaTheme="majorEastAsia" w:cstheme="majorBidi"/>
      <w:b/>
      <w:bCs/>
      <w:sz w:val="32"/>
    </w:rPr>
  </w:style>
  <w:style w:type="character" w:customStyle="1" w:styleId="a5">
    <w:name w:val="Название Знак"/>
    <w:basedOn w:val="a0"/>
    <w:link w:val="a4"/>
    <w:rsid w:val="00D21985"/>
    <w:rPr>
      <w:rFonts w:eastAsiaTheme="majorEastAsia" w:cstheme="majorBidi"/>
      <w:b/>
      <w:bCs/>
      <w:sz w:val="32"/>
      <w:szCs w:val="24"/>
    </w:rPr>
  </w:style>
  <w:style w:type="paragraph" w:styleId="a6">
    <w:name w:val="Subtitle"/>
    <w:basedOn w:val="a"/>
    <w:link w:val="a7"/>
    <w:qFormat/>
    <w:locked/>
    <w:rsid w:val="00D21985"/>
    <w:pPr>
      <w:jc w:val="center"/>
    </w:pPr>
    <w:rPr>
      <w:rFonts w:eastAsiaTheme="majorEastAsia" w:cstheme="majorBidi"/>
      <w:sz w:val="28"/>
    </w:rPr>
  </w:style>
  <w:style w:type="character" w:customStyle="1" w:styleId="a7">
    <w:name w:val="Подзаголовок Знак"/>
    <w:basedOn w:val="a0"/>
    <w:link w:val="a6"/>
    <w:rsid w:val="00D21985"/>
    <w:rPr>
      <w:rFonts w:eastAsiaTheme="majorEastAsia" w:cstheme="majorBidi"/>
      <w:sz w:val="28"/>
      <w:szCs w:val="24"/>
    </w:rPr>
  </w:style>
  <w:style w:type="character" w:styleId="a8">
    <w:name w:val="Strong"/>
    <w:uiPriority w:val="22"/>
    <w:qFormat/>
    <w:locked/>
    <w:rsid w:val="00D21985"/>
    <w:rPr>
      <w:b/>
      <w:bCs/>
    </w:rPr>
  </w:style>
  <w:style w:type="character" w:styleId="a9">
    <w:name w:val="Emphasis"/>
    <w:qFormat/>
    <w:locked/>
    <w:rsid w:val="00D21985"/>
    <w:rPr>
      <w:i/>
      <w:iCs/>
    </w:rPr>
  </w:style>
  <w:style w:type="paragraph" w:styleId="aa">
    <w:name w:val="No Spacing"/>
    <w:basedOn w:val="a"/>
    <w:uiPriority w:val="1"/>
    <w:qFormat/>
    <w:rsid w:val="00791137"/>
  </w:style>
  <w:style w:type="paragraph" w:styleId="ab">
    <w:name w:val="List Paragraph"/>
    <w:basedOn w:val="a"/>
    <w:uiPriority w:val="34"/>
    <w:qFormat/>
    <w:rsid w:val="00D219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11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1137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911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91137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79113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9113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9113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9113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91137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qFormat/>
    <w:rsid w:val="00D21985"/>
    <w:pPr>
      <w:tabs>
        <w:tab w:val="left" w:pos="5954"/>
        <w:tab w:val="right" w:leader="dot" w:pos="9627"/>
      </w:tabs>
      <w:ind w:right="56"/>
      <w:jc w:val="both"/>
    </w:pPr>
    <w:rPr>
      <w:b/>
      <w:noProof/>
    </w:rPr>
  </w:style>
  <w:style w:type="paragraph" w:styleId="23">
    <w:name w:val="toc 2"/>
    <w:basedOn w:val="a"/>
    <w:next w:val="a"/>
    <w:autoRedefine/>
    <w:uiPriority w:val="39"/>
    <w:qFormat/>
    <w:rsid w:val="00D21985"/>
    <w:pPr>
      <w:ind w:right="56" w:firstLine="284"/>
      <w:jc w:val="both"/>
    </w:pPr>
    <w:rPr>
      <w:b/>
      <w:noProof/>
      <w:sz w:val="22"/>
    </w:rPr>
  </w:style>
  <w:style w:type="paragraph" w:styleId="31">
    <w:name w:val="toc 3"/>
    <w:basedOn w:val="a"/>
    <w:next w:val="a"/>
    <w:autoRedefine/>
    <w:uiPriority w:val="39"/>
    <w:qFormat/>
    <w:rsid w:val="00D21985"/>
    <w:pPr>
      <w:ind w:left="480"/>
    </w:pPr>
  </w:style>
  <w:style w:type="paragraph" w:styleId="af3">
    <w:name w:val="Normal (Web)"/>
    <w:basedOn w:val="a"/>
    <w:uiPriority w:val="99"/>
    <w:semiHidden/>
    <w:unhideWhenUsed/>
    <w:rsid w:val="003979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797D"/>
  </w:style>
  <w:style w:type="character" w:styleId="af4">
    <w:name w:val="Hyperlink"/>
    <w:basedOn w:val="a0"/>
    <w:uiPriority w:val="99"/>
    <w:semiHidden/>
    <w:unhideWhenUsed/>
    <w:rsid w:val="0039797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39797D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8B0BE0"/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B0BE0"/>
    <w:rPr>
      <w:rFonts w:asciiTheme="minorHAnsi" w:eastAsiaTheme="minorEastAsia" w:hAnsiTheme="minorHAnsi" w:cstheme="minorBidi"/>
    </w:rPr>
  </w:style>
  <w:style w:type="character" w:styleId="af8">
    <w:name w:val="footnote reference"/>
    <w:basedOn w:val="a0"/>
    <w:uiPriority w:val="99"/>
    <w:semiHidden/>
    <w:unhideWhenUsed/>
    <w:rsid w:val="008B0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g_medicine.academic.ru/32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15</cp:revision>
  <dcterms:created xsi:type="dcterms:W3CDTF">2016-12-16T16:30:00Z</dcterms:created>
  <dcterms:modified xsi:type="dcterms:W3CDTF">2016-12-16T17:51:00Z</dcterms:modified>
</cp:coreProperties>
</file>